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w:t>
      </w:r>
      <w:r>
        <w:rPr>
          <w:rFonts w:hint="eastAsia" w:asciiTheme="minorEastAsia" w:hAnsiTheme="minorEastAsia" w:eastAsiaTheme="minorEastAsia"/>
          <w:b/>
          <w:color w:val="000000"/>
          <w:sz w:val="32"/>
          <w:szCs w:val="32"/>
        </w:rPr>
        <w:t xml:space="preserve">扬州市中医院信息设备终端采购项目</w:t>
      </w:r>
      <w:r/>
    </w:p>
    <w:p>
      <w:pPr>
        <w:ind w:firstLine="964"/>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Segoe UI" w:hAnsi="Segoe UI"/>
          <w:sz w:val="32"/>
          <w:shd w:val="clear" w:color="auto" w:fill="ffffff"/>
        </w:rPr>
        <w:t xml:space="preserve">JSZC-321000</w:t>
      </w:r>
      <w:r>
        <w:rPr>
          <w:rFonts w:ascii="Segoe UI" w:hAnsi="Segoe UI" w:cs="Segoe UI"/>
          <w:sz w:val="32"/>
          <w:szCs w:val="32"/>
          <w:shd w:val="clear" w:color="auto" w:fill="ffffff"/>
        </w:rPr>
        <w:t xml:space="preserve">-JZCG-G2026-0004</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_2026_</w:t>
      </w:r>
      <w:r>
        <w:rPr>
          <w:rFonts w:hint="eastAsia" w:ascii="Arial" w:hAnsi="Arial"/>
          <w:b/>
          <w:bCs/>
          <w:color w:val="000000"/>
          <w:sz w:val="32"/>
          <w:szCs w:val="24"/>
        </w:rPr>
        <w:t xml:space="preserve">年</w:t>
      </w:r>
      <w:r>
        <w:rPr>
          <w:rFonts w:ascii="Arial" w:hAnsi="Arial"/>
          <w:b/>
          <w:bCs/>
          <w:color w:val="000000"/>
          <w:sz w:val="32"/>
          <w:szCs w:val="24"/>
        </w:rPr>
        <w:t xml:space="preserve">_01_</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w:t>
      </w:r>
      <w:r>
        <w:rPr>
          <w:rFonts w:ascii="黑体" w:hAnsi="Showcard Gothic" w:eastAsia="黑体"/>
          <w:color w:val="000000"/>
          <w:sz w:val="36"/>
          <w:szCs w:val="21"/>
        </w:rPr>
        <w:t xml:space="preserve">2</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w:t>
      </w:r>
      <w:r>
        <w:rPr>
          <w:rFonts w:ascii="黑体" w:hAnsi="Showcard Gothic" w:eastAsia="黑体"/>
          <w:color w:val="000000"/>
          <w:sz w:val="36"/>
          <w:szCs w:val="21"/>
        </w:rPr>
        <w:t xml:space="preserve">5</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w:t>
      </w:r>
      <w:r>
        <w:rPr>
          <w:rFonts w:ascii="黑体" w:hAnsi="Showcard Gothic" w:eastAsia="黑体"/>
          <w:color w:val="000000"/>
          <w:sz w:val="36"/>
          <w:szCs w:val="21"/>
        </w:rPr>
        <w:t xml:space="preserve">5</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ascii="黑体" w:hAnsi="Showcard Gothic" w:eastAsia="黑体"/>
          <w:color w:val="000000"/>
          <w:sz w:val="36"/>
          <w:szCs w:val="21"/>
        </w:rPr>
        <w:t xml:space="preserve">0</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ascii="黑体" w:hAnsi="Showcard Gothic" w:eastAsia="黑体"/>
          <w:color w:val="000000"/>
          <w:sz w:val="36"/>
          <w:szCs w:val="21"/>
        </w:rPr>
        <w:t xml:space="preserve">41</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ascii="黑体" w:hAnsi="Showcard Gothic" w:eastAsia="黑体"/>
          <w:color w:val="000000"/>
          <w:sz w:val="36"/>
          <w:szCs w:val="21"/>
        </w:rPr>
        <w:t xml:space="preserve">44</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ff0000"/>
          <w:sz w:val="24"/>
          <w:szCs w:val="24"/>
        </w:rPr>
        <w:t xml:space="preserve">扬州市中医院</w:t>
      </w:r>
      <w:r>
        <w:rPr>
          <w:rFonts w:hint="eastAsia" w:ascii="宋体" w:hAnsi="宋体"/>
          <w:color w:val="000000"/>
          <w:sz w:val="24"/>
          <w:szCs w:val="24"/>
        </w:rPr>
        <w:t xml:space="preserve">]的委托，扬州市公共资源交易中心就[</w:t>
      </w:r>
      <w:r>
        <w:rPr>
          <w:rFonts w:hint="eastAsia" w:ascii="宋体" w:hAnsi="宋体"/>
          <w:color w:val="ff0000"/>
          <w:sz w:val="24"/>
          <w:szCs w:val="24"/>
        </w:rPr>
        <w:t xml:space="preserve">扬州市中医院信息设备终端采购项目](</w:t>
      </w:r>
      <w:r>
        <w:t xml:space="preserve"> </w:t>
      </w:r>
      <w:r>
        <w:rPr>
          <w:rFonts w:ascii="宋体" w:hAnsi="宋体"/>
          <w:color w:val="ff0000"/>
          <w:sz w:val="24"/>
          <w:szCs w:val="24"/>
        </w:rPr>
        <w:t xml:space="preserve">JSZC-321000-JZCG-G2026-0004</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w:t>
      </w:r>
      <w:r>
        <w:rPr>
          <w:rFonts w:hint="eastAsia" w:ascii="宋体" w:hAnsi="宋体"/>
          <w:color w:val="ff0000"/>
          <w:sz w:val="24"/>
          <w:szCs w:val="24"/>
          <w:u w:val="single"/>
        </w:rPr>
        <w:t xml:space="preserve">扬州市中医院信息设备终端采购项目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 2026</w:t>
      </w:r>
      <w:r>
        <w:rPr>
          <w:rFonts w:hint="eastAsia" w:ascii="宋体" w:hAnsi="宋体"/>
          <w:bCs/>
          <w:color w:val="000000"/>
          <w:sz w:val="24"/>
          <w:szCs w:val="24"/>
          <w:u w:val="single"/>
        </w:rPr>
        <w:t xml:space="preserve">年 02 月 04 日  09  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b/>
          <w:bCs/>
          <w:color w:val="000000"/>
          <w:sz w:val="32"/>
          <w:szCs w:val="32"/>
        </w:rPr>
        <w:outlineLvl w:val="2"/>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bookmarkStart w:id="12" w:name="OLE_LINK9"/>
      <w:r/>
      <w:bookmarkStart w:id="13" w:name="OLE_LINK10"/>
      <w:r>
        <w:rPr>
          <w:rFonts w:hint="eastAsia" w:ascii="宋体" w:hAnsi="宋体"/>
          <w:color w:val="000000"/>
          <w:sz w:val="24"/>
          <w:szCs w:val="24"/>
        </w:rPr>
        <w:t xml:space="preserve">1.项目编号：</w:t>
      </w:r>
      <w:r>
        <w:rPr>
          <w:rFonts w:ascii="宋体" w:hAnsi="宋体"/>
          <w:color w:val="000000"/>
          <w:sz w:val="24"/>
          <w:szCs w:val="24"/>
        </w:rPr>
        <w:t xml:space="preserve">JSZC-321000-JZCG-G2026-0004</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2.项目名称：扬州市中医院信息设备终端采购项目</w:t>
      </w:r>
      <w:bookmarkEnd w:id="11"/>
      <w:r/>
      <w:bookmarkEnd w:id="12"/>
      <w:r/>
      <w:bookmarkEnd w:id="13"/>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ascii="宋体" w:hAnsi="宋体"/>
                <w:sz w:val="24"/>
                <w:szCs w:val="24"/>
              </w:rPr>
              <w:t xml:space="preserve">326.36</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sz w:val="24"/>
                <w:szCs w:val="24"/>
              </w:rPr>
            </w:pPr>
            <w:r>
              <w:rPr>
                <w:rFonts w:ascii="宋体" w:hAnsi="宋体"/>
                <w:sz w:val="24"/>
                <w:szCs w:val="24"/>
              </w:rPr>
              <w:t xml:space="preserve">326.36</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5.采购需求(简介)：本次采购为满足扬州市中医院新院区开诊需求，主要内容为门诊和病房使用的终端设备等。</w:t>
      </w:r>
      <w:r>
        <w:rPr>
          <w:rFonts w:hint="eastAsia" w:ascii="宋体" w:hAnsi="宋体" w:cs="宋体"/>
          <w:color w:val="000000"/>
          <w:sz w:val="24"/>
          <w:szCs w:val="24"/>
        </w:rPr>
        <w:t xml:space="preserve">（</w:t>
      </w:r>
      <w:bookmarkStart w:id="14" w:name="OLE_LINK4"/>
      <w:r/>
      <w:bookmarkStart w:id="15" w:name="OLE_LINK3"/>
      <w:r>
        <w:rPr>
          <w:rFonts w:hint="eastAsia" w:ascii="宋体" w:hAnsi="宋体" w:cs="宋体"/>
          <w:color w:val="000000"/>
          <w:sz w:val="24"/>
          <w:szCs w:val="24"/>
        </w:rPr>
        <w:t xml:space="preserve">详细内容见本招标文件第四章</w:t>
      </w:r>
      <w:bookmarkEnd w:id="14"/>
      <w:r/>
      <w:bookmarkEnd w:id="15"/>
      <w:r>
        <w:rPr>
          <w:rFonts w:hint="eastAsia" w:ascii="宋体" w:hAnsi="宋体" w:cs="宋体"/>
          <w:color w:val="000000"/>
          <w:sz w:val="24"/>
          <w:szCs w:val="24"/>
        </w:rPr>
        <w:t xml:space="preserve">）</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详细内容见本招标文件第四章</w:t>
      </w:r>
      <w:r/>
    </w:p>
    <w:p>
      <w:pPr>
        <w:ind w:firstLine="498"/>
        <w:keepLines/>
        <w:keepNext/>
        <w:spacing w:before="156" w:after="156" w:line="360" w:lineRule="auto"/>
        <w:rPr>
          <w:b/>
          <w:bCs/>
          <w:color w:val="000000"/>
          <w:sz w:val="32"/>
          <w:szCs w:val="32"/>
        </w:rPr>
        <w:outlineLvl w:val="2"/>
      </w:pPr>
      <w:r/>
      <w:bookmarkStart w:id="16" w:name="_Toc35393622"/>
      <w:r/>
      <w:bookmarkStart w:id="17" w:name="_Toc28359080"/>
      <w:r/>
      <w:bookmarkStart w:id="18" w:name="_Toc28359003"/>
      <w:r/>
      <w:bookmarkStart w:id="19" w:name="_Toc35393791"/>
      <w:r/>
      <w:bookmarkStart w:id="20" w:name="_Toc38985264"/>
      <w:r>
        <w:rPr>
          <w:rFonts w:hint="eastAsia"/>
          <w:b/>
          <w:bCs/>
          <w:color w:val="000000"/>
          <w:sz w:val="32"/>
          <w:szCs w:val="32"/>
        </w:rPr>
        <w:t xml:space="preserve">二、申请人的资格要求</w:t>
      </w:r>
      <w:bookmarkEnd w:id="16"/>
      <w:r/>
      <w:bookmarkEnd w:id="17"/>
      <w:r/>
      <w:bookmarkEnd w:id="18"/>
      <w:r/>
      <w:bookmarkEnd w:id="19"/>
      <w:r/>
      <w:bookmarkEnd w:id="20"/>
      <w:r/>
      <w:r/>
    </w:p>
    <w:p>
      <w:pPr>
        <w:ind w:firstLine="560"/>
        <w:spacing w:line="400" w:lineRule="exact"/>
        <w:rPr>
          <w:rFonts w:ascii="宋体" w:hAnsi="宋体"/>
          <w:color w:val="000000"/>
          <w:sz w:val="28"/>
          <w:szCs w:val="28"/>
        </w:rPr>
      </w:pPr>
      <w:r/>
      <w:bookmarkStart w:id="21" w:name="_Toc28359081"/>
      <w:r/>
      <w:bookmarkStart w:id="22" w:name="_Toc38985265"/>
      <w:r/>
      <w:bookmarkStart w:id="23" w:name="_Toc35393623"/>
      <w:r/>
      <w:bookmarkStart w:id="24" w:name="_Toc35393792"/>
      <w:r/>
      <w:bookmarkStart w:id="25"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024</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pPr w:horzAnchor="page" w:tblpX="1815" w:vertAnchor="text" w:tblpY="380"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3"/>
        <w:gridCol w:w="2693"/>
        <w:gridCol w:w="4466"/>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968"/>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3"/>
        <w:gridCol w:w="5946"/>
      </w:tblGrid>
      <w:tr>
        <w:trPr/>
        <w:tc>
          <w:tcPr>
            <w:tcW w:w="112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4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2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4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r/>
    </w:p>
    <w:p>
      <w:pPr>
        <w:ind w:firstLine="498"/>
        <w:keepLines/>
        <w:keepNext/>
        <w:spacing w:before="156" w:after="156" w:line="400" w:lineRule="exact"/>
        <w:rPr>
          <w:b/>
          <w:bCs/>
          <w:color w:val="000000"/>
          <w:sz w:val="32"/>
          <w:szCs w:val="32"/>
        </w:rPr>
        <w:outlineLvl w:val="2"/>
      </w:pPr>
      <w:r/>
      <w:bookmarkStart w:id="26" w:name="_Toc28359082"/>
      <w:r/>
      <w:bookmarkStart w:id="27" w:name="_Toc28359005"/>
      <w:r/>
      <w:bookmarkStart w:id="28" w:name="_Toc35393624"/>
      <w:r/>
      <w:bookmarkStart w:id="29" w:name="_Toc38985266"/>
      <w:r/>
      <w:bookmarkStart w:id="30" w:name="_Toc35393793"/>
      <w:r/>
      <w:bookmarkEnd w:id="21"/>
      <w:r/>
      <w:bookmarkEnd w:id="22"/>
      <w:r/>
      <w:bookmarkEnd w:id="23"/>
      <w:r/>
      <w:bookmarkEnd w:id="24"/>
      <w:r/>
      <w:bookmarkEnd w:id="25"/>
      <w:r>
        <w:rPr>
          <w:rFonts w:hint="eastAsia"/>
          <w:b/>
          <w:bCs/>
          <w:color w:val="000000"/>
          <w:sz w:val="32"/>
          <w:szCs w:val="32"/>
        </w:rPr>
        <w:t xml:space="preserve">四、提交投标文件</w:t>
      </w:r>
      <w:bookmarkEnd w:id="26"/>
      <w:r/>
      <w:bookmarkEnd w:id="27"/>
      <w:r>
        <w:rPr>
          <w:rFonts w:hint="eastAsia"/>
          <w:b/>
          <w:bCs/>
          <w:color w:val="000000"/>
          <w:sz w:val="32"/>
          <w:szCs w:val="32"/>
        </w:rPr>
        <w:t xml:space="preserve">截止时间、开标时间和地点</w:t>
      </w:r>
      <w:bookmarkEnd w:id="28"/>
      <w:r/>
      <w:bookmarkEnd w:id="29"/>
      <w:r/>
      <w:bookmarkEnd w:id="30"/>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02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04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09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b/>
          <w:bCs/>
          <w:color w:val="000000"/>
          <w:sz w:val="32"/>
          <w:szCs w:val="32"/>
        </w:rPr>
        <w:outlineLvl w:val="2"/>
      </w:pPr>
      <w:r/>
      <w:bookmarkStart w:id="31" w:name="_Toc28359084"/>
      <w:r/>
      <w:bookmarkStart w:id="32" w:name="_Toc38985267"/>
      <w:r/>
      <w:bookmarkStart w:id="33" w:name="_Toc28359007"/>
      <w:r/>
      <w:bookmarkStart w:id="34" w:name="_Toc35393794"/>
      <w:r/>
      <w:bookmarkStart w:id="35" w:name="_Toc35393625"/>
      <w:r>
        <w:rPr>
          <w:rFonts w:hint="eastAsia"/>
          <w:b/>
          <w:bCs/>
          <w:color w:val="000000"/>
          <w:sz w:val="32"/>
          <w:szCs w:val="32"/>
        </w:rPr>
        <w:t xml:space="preserve">五、公告期限</w:t>
      </w:r>
      <w:bookmarkEnd w:id="31"/>
      <w:r/>
      <w:bookmarkEnd w:id="32"/>
      <w:r/>
      <w:bookmarkEnd w:id="33"/>
      <w:r/>
      <w:bookmarkEnd w:id="34"/>
      <w:r/>
      <w:bookmarkEnd w:id="35"/>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8"/>
        <w:keepLines/>
        <w:keepNext/>
        <w:spacing w:before="156" w:after="156" w:line="400" w:lineRule="exact"/>
        <w:rPr>
          <w:b/>
          <w:bCs/>
          <w:color w:val="000000"/>
          <w:sz w:val="32"/>
          <w:szCs w:val="32"/>
        </w:rPr>
        <w:outlineLvl w:val="2"/>
      </w:pPr>
      <w:r/>
      <w:bookmarkStart w:id="36" w:name="_Toc35393626"/>
      <w:r/>
      <w:bookmarkStart w:id="37" w:name="_Toc35393795"/>
      <w:r/>
      <w:bookmarkStart w:id="38" w:name="_Toc38985268"/>
      <w:r>
        <w:rPr>
          <w:rFonts w:hint="eastAsia"/>
          <w:b/>
          <w:bCs/>
          <w:color w:val="000000"/>
          <w:sz w:val="32"/>
          <w:szCs w:val="32"/>
        </w:rPr>
        <w:t xml:space="preserve">六、其他补充事宜</w:t>
      </w:r>
      <w:bookmarkEnd w:id="36"/>
      <w:r/>
      <w:bookmarkEnd w:id="37"/>
      <w:r/>
      <w:bookmarkEnd w:id="38"/>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8"/>
        <w:keepLines/>
        <w:keepNext/>
        <w:spacing w:before="156" w:after="156" w:line="400" w:lineRule="exact"/>
        <w:rPr>
          <w:b/>
          <w:bCs/>
          <w:color w:val="000000"/>
          <w:sz w:val="32"/>
          <w:szCs w:val="32"/>
        </w:rPr>
        <w:outlineLvl w:val="2"/>
      </w:pPr>
      <w:r/>
      <w:bookmarkStart w:id="39" w:name="_Toc28359085"/>
      <w:r/>
      <w:bookmarkStart w:id="40" w:name="_Toc35393796"/>
      <w:r/>
      <w:bookmarkStart w:id="41" w:name="_Toc38985269"/>
      <w:r/>
      <w:bookmarkStart w:id="42" w:name="_Toc28359008"/>
      <w:r/>
      <w:bookmarkStart w:id="43" w:name="_Toc35393627"/>
      <w:r>
        <w:rPr>
          <w:rFonts w:hint="eastAsia"/>
          <w:b/>
          <w:bCs/>
          <w:color w:val="000000"/>
          <w:sz w:val="32"/>
          <w:szCs w:val="32"/>
        </w:rPr>
        <w:t xml:space="preserve">七、本次招标联系方式</w:t>
      </w:r>
      <w:bookmarkEnd w:id="39"/>
      <w:r/>
      <w:bookmarkEnd w:id="40"/>
      <w:r/>
      <w:bookmarkEnd w:id="41"/>
      <w:r/>
      <w:bookmarkEnd w:id="42"/>
      <w:r/>
      <w:bookmarkEnd w:id="43"/>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sz w:val="24"/>
          <w:szCs w:val="24"/>
          <w:u w:val="single"/>
        </w:rPr>
        <w:t xml:space="preserve">扬州市中医院</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w:t>
      </w:r>
      <w:r>
        <w:rPr>
          <w:rFonts w:hint="eastAsia" w:ascii="宋体" w:hAnsi="宋体"/>
          <w:color w:val="000000"/>
          <w:sz w:val="24"/>
          <w:szCs w:val="24"/>
          <w:u w:val="single"/>
        </w:rPr>
        <w:t xml:space="preserve">文昌中路577号</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王老师</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rPr>
        <w:t xml:space="preserve">0514-87326203</w:t>
      </w:r>
      <w:r>
        <w:rPr>
          <w:rFonts w:hint="eastAsia" w:ascii="宋体" w:hAnsi="宋体"/>
          <w:color w:val="000000"/>
          <w:sz w:val="24"/>
          <w:szCs w:val="24"/>
        </w:rPr>
      </w:r>
      <w:bookmarkStart w:id="44" w:name="_Toc28359009"/>
      <w:r/>
      <w:bookmarkStart w:id="45"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2.扬州市公共资源交易中心信息</w:t>
      </w:r>
      <w:bookmarkEnd w:id="44"/>
      <w:r/>
      <w:bookmarkEnd w:id="45"/>
      <w:r/>
      <w:r/>
    </w:p>
    <w:p>
      <w:pPr>
        <w:ind w:firstLine="496"/>
        <w:spacing w:before="156" w:after="156"/>
        <w:rPr>
          <w:rFonts w:ascii="宋体" w:hAnsi="宋体" w:cs="宋体"/>
          <w:color w:val="000000"/>
          <w:sz w:val="24"/>
          <w:szCs w:val="21"/>
          <w:u w:val="single"/>
        </w:rPr>
      </w:pPr>
      <w:r>
        <w:rPr>
          <w:rFonts w:hint="eastAsia" w:ascii="宋体" w:hAnsi="宋体" w:cs="宋体"/>
          <w:color w:val="000000"/>
          <w:sz w:val="24"/>
          <w:szCs w:val="21"/>
        </w:rPr>
        <w:t xml:space="preserve">地　址：</w:t>
      </w:r>
      <w:r>
        <w:rPr>
          <w:rFonts w:hint="eastAsia" w:ascii="宋体" w:hAnsi="宋体" w:cs="宋体"/>
          <w:color w:val="000000"/>
          <w:sz w:val="24"/>
          <w:szCs w:val="21"/>
          <w:u w:val="single"/>
        </w:rPr>
        <w:t xml:space="preserve">扬州市文昌东路9号广陵新城市民中心1号楼5楼1530室</w:t>
      </w:r>
      <w:r/>
    </w:p>
    <w:p>
      <w:pPr>
        <w:ind w:firstLine="496"/>
        <w:spacing w:before="156" w:after="156"/>
        <w:rPr>
          <w:rFonts w:ascii="宋体" w:hAnsi="宋体" w:cs="宋体"/>
          <w:color w:val="000000"/>
          <w:sz w:val="24"/>
          <w:szCs w:val="21"/>
        </w:rPr>
      </w:pPr>
      <w:r>
        <w:rPr>
          <w:rFonts w:hint="eastAsia" w:ascii="宋体" w:hAnsi="宋体" w:cs="宋体"/>
          <w:color w:val="000000"/>
          <w:sz w:val="24"/>
          <w:szCs w:val="21"/>
        </w:rPr>
        <w:t xml:space="preserve">联系人：章梦璐</w:t>
      </w:r>
      <w:r/>
    </w:p>
    <w:p>
      <w:pPr>
        <w:ind w:firstLine="496"/>
        <w:spacing w:before="156" w:after="156"/>
        <w:rPr>
          <w:rFonts w:ascii="宋体" w:hAnsi="宋体" w:cs="宋体"/>
          <w:color w:val="000000"/>
          <w:sz w:val="24"/>
          <w:szCs w:val="21"/>
        </w:rPr>
      </w:pPr>
      <w:r>
        <w:rPr>
          <w:rFonts w:hint="eastAsia" w:ascii="宋体" w:hAnsi="宋体" w:cs="宋体"/>
          <w:color w:val="000000"/>
          <w:sz w:val="24"/>
          <w:szCs w:val="21"/>
        </w:rPr>
        <w:t xml:space="preserve">联系方式：0514-82087120</w:t>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Start w:id="47" w:name="_Toc20823274"/>
      <w:r/>
      <w:bookmarkStart w:id="48" w:name="_Toc16938518"/>
      <w:r/>
      <w:bookmarkStart w:id="49" w:name="_Toc120614213"/>
      <w:r/>
      <w:bookmarkStart w:id="50" w:name="_Toc513029202"/>
      <w:r/>
      <w:bookmarkEnd w:id="1"/>
      <w:r/>
      <w:bookmarkEnd w:id="2"/>
      <w:r/>
      <w:bookmarkEnd w:id="3"/>
      <w:r/>
      <w:bookmarkEnd w:id="4"/>
      <w:r/>
      <w:bookmarkEnd w:id="5"/>
      <w:r/>
      <w:bookmarkEnd w:id="46"/>
      <w:r>
        <w:rPr>
          <w:rFonts w:hint="eastAsia" w:ascii="黑体" w:hAnsi="Arial" w:eastAsia="黑体" w:cs="Arial"/>
          <w:b/>
          <w:bCs/>
          <w:color w:val="000000"/>
          <w:sz w:val="44"/>
          <w:szCs w:val="44"/>
        </w:rPr>
        <w:t xml:space="preserve">投标人须知</w:t>
      </w:r>
      <w:bookmarkEnd w:id="47"/>
      <w:r/>
      <w:bookmarkEnd w:id="48"/>
      <w:r/>
      <w:bookmarkEnd w:id="49"/>
      <w:r/>
      <w:bookmarkEnd w:id="50"/>
      <w:r/>
      <w:r/>
    </w:p>
    <w:p>
      <w:pPr>
        <w:ind w:firstLine="498"/>
        <w:keepLines/>
        <w:keepNext/>
        <w:spacing w:before="156" w:after="156" w:line="400" w:lineRule="exact"/>
        <w:rPr>
          <w:b/>
          <w:bCs/>
          <w:color w:val="000000"/>
          <w:sz w:val="32"/>
          <w:szCs w:val="32"/>
        </w:rPr>
        <w:outlineLvl w:val="2"/>
      </w:pPr>
      <w:r/>
      <w:bookmarkStart w:id="51" w:name="_Toc120614214"/>
      <w:r/>
      <w:bookmarkStart w:id="52" w:name="_Toc16938519"/>
      <w:r/>
      <w:bookmarkStart w:id="53" w:name="_Toc20823275"/>
      <w:r/>
      <w:bookmarkStart w:id="54" w:name="_Toc513029203"/>
      <w:r>
        <w:rPr>
          <w:rFonts w:hint="eastAsia"/>
          <w:b/>
          <w:bCs/>
          <w:color w:val="000000"/>
          <w:sz w:val="32"/>
          <w:szCs w:val="32"/>
        </w:rPr>
        <w:t xml:space="preserve">一、总则</w:t>
      </w:r>
      <w:bookmarkEnd w:id="51"/>
      <w:r/>
      <w:bookmarkEnd w:id="52"/>
      <w:r/>
      <w:bookmarkEnd w:id="53"/>
      <w:r/>
      <w:bookmarkEnd w:id="54"/>
      <w:r/>
      <w:r/>
    </w:p>
    <w:p>
      <w:pPr>
        <w:ind w:firstLine="420"/>
        <w:keepLines/>
        <w:keepNext/>
        <w:spacing w:line="400" w:lineRule="exact"/>
        <w:rPr>
          <w:rFonts w:ascii="Arial" w:hAnsi="Arial" w:eastAsia="黑体" w:cs="Arial"/>
          <w:color w:val="000000"/>
          <w:sz w:val="28"/>
          <w:szCs w:val="28"/>
        </w:rPr>
        <w:outlineLvl w:val="3"/>
      </w:pPr>
      <w:r/>
      <w:bookmarkStart w:id="55" w:name="_Hlt16619475"/>
      <w:r/>
      <w:bookmarkStart w:id="56" w:name="_Toc458694821"/>
      <w:r/>
      <w:bookmarkStart w:id="57" w:name="_Toc20823276"/>
      <w:r/>
      <w:bookmarkStart w:id="58" w:name="_Toc16938520"/>
      <w:r/>
      <w:bookmarkStart w:id="59" w:name="_Toc513029204"/>
      <w:r/>
      <w:bookmarkEnd w:id="55"/>
      <w:r>
        <w:rPr>
          <w:rFonts w:hint="eastAsia" w:ascii="Arial" w:hAnsi="Arial" w:eastAsia="黑体" w:cs="Arial"/>
          <w:color w:val="000000"/>
          <w:sz w:val="28"/>
          <w:szCs w:val="28"/>
        </w:rPr>
        <w:t xml:space="preserve">1</w:t>
      </w:r>
      <w:bookmarkEnd w:id="56"/>
      <w:r>
        <w:rPr>
          <w:rFonts w:hint="eastAsia" w:ascii="Arial" w:hAnsi="Arial" w:eastAsia="黑体" w:cs="Arial"/>
          <w:color w:val="000000"/>
          <w:sz w:val="28"/>
          <w:szCs w:val="28"/>
        </w:rPr>
        <w:t xml:space="preserve">、招标方式</w:t>
      </w:r>
      <w:bookmarkEnd w:id="57"/>
      <w:r/>
      <w:bookmarkEnd w:id="58"/>
      <w:r/>
      <w:bookmarkEnd w:id="59"/>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60" w:name="_Toc20823277"/>
      <w:r/>
      <w:bookmarkStart w:id="61" w:name="_Toc513029205"/>
      <w:r/>
      <w:bookmarkStart w:id="62"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60"/>
      <w:r/>
      <w:bookmarkEnd w:id="61"/>
      <w:r/>
      <w:bookmarkEnd w:id="6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63" w:name="_Toc513029206"/>
      <w:r/>
      <w:bookmarkStart w:id="64" w:name="_Toc20823278"/>
      <w:r/>
      <w:bookmarkStart w:id="65" w:name="_Toc16938522"/>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63"/>
      <w:r/>
      <w:bookmarkEnd w:id="64"/>
      <w:r/>
      <w:bookmarkEnd w:id="65"/>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66" w:name="_Toc513029207"/>
      <w:r/>
      <w:bookmarkStart w:id="67" w:name="_Toc462564067"/>
      <w:r/>
      <w:bookmarkStart w:id="68" w:name="_Toc20823279"/>
      <w:r/>
      <w:bookmarkStart w:id="69" w:name="_Toc16938523"/>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66"/>
      <w:r/>
      <w:bookmarkEnd w:id="67"/>
      <w:r/>
      <w:bookmarkEnd w:id="68"/>
      <w:r/>
      <w:bookmarkEnd w:id="69"/>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70" w:name="_Toc120614215"/>
      <w:r/>
      <w:bookmarkStart w:id="71" w:name="_Toc16938525"/>
      <w:r/>
      <w:bookmarkStart w:id="72" w:name="_Toc513029209"/>
      <w:r/>
      <w:bookmarkStart w:id="73" w:name="_Toc20823281"/>
      <w:r>
        <w:rPr>
          <w:rFonts w:hint="eastAsia"/>
          <w:b/>
          <w:bCs/>
          <w:color w:val="000000"/>
          <w:sz w:val="32"/>
          <w:szCs w:val="32"/>
        </w:rPr>
        <w:t xml:space="preserve">二、招标文件</w:t>
      </w:r>
      <w:bookmarkEnd w:id="70"/>
      <w:r/>
      <w:bookmarkEnd w:id="71"/>
      <w:r/>
      <w:bookmarkEnd w:id="72"/>
      <w:r/>
      <w:bookmarkEnd w:id="73"/>
      <w:r/>
      <w:r/>
    </w:p>
    <w:p>
      <w:pPr>
        <w:ind w:firstLine="420"/>
        <w:keepLines/>
        <w:keepNext/>
        <w:spacing w:line="400" w:lineRule="exact"/>
        <w:rPr>
          <w:rFonts w:ascii="Arial" w:hAnsi="Arial" w:eastAsia="黑体" w:cs="Arial"/>
          <w:color w:val="000000"/>
          <w:sz w:val="28"/>
          <w:szCs w:val="28"/>
        </w:rPr>
        <w:outlineLvl w:val="3"/>
      </w:pPr>
      <w:r/>
      <w:bookmarkStart w:id="74" w:name="_Toc513029210"/>
      <w:r/>
      <w:bookmarkStart w:id="75" w:name="_Toc20823282"/>
      <w:r/>
      <w:bookmarkStart w:id="76"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74"/>
      <w:r/>
      <w:bookmarkEnd w:id="75"/>
      <w:r/>
      <w:bookmarkEnd w:id="76"/>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7" w:name="_Toc462564071"/>
      <w:r/>
      <w:bookmarkStart w:id="78" w:name="_Toc16938528"/>
      <w:r/>
      <w:bookmarkStart w:id="79" w:name="_Toc513029212"/>
      <w:r/>
      <w:bookmarkStart w:id="80"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7"/>
      <w:r/>
      <w:bookmarkEnd w:id="78"/>
      <w:r/>
      <w:bookmarkEnd w:id="79"/>
      <w:r/>
      <w:bookmarkEnd w:id="80"/>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b/>
          <w:bCs/>
          <w:color w:val="000000"/>
          <w:sz w:val="32"/>
          <w:szCs w:val="32"/>
        </w:rPr>
        <w:outlineLvl w:val="2"/>
      </w:pPr>
      <w:r/>
      <w:bookmarkStart w:id="81" w:name="_Toc120614216"/>
      <w:r/>
      <w:bookmarkStart w:id="82" w:name="_Toc16938529"/>
      <w:r/>
      <w:bookmarkStart w:id="83" w:name="_Toc513029213"/>
      <w:r/>
      <w:bookmarkStart w:id="84" w:name="_Toc20823285"/>
      <w:r/>
      <w:bookmarkStart w:id="85" w:name="_Toc462564072"/>
      <w:r>
        <w:rPr>
          <w:rFonts w:hint="eastAsia"/>
          <w:b/>
          <w:bCs/>
          <w:color w:val="000000"/>
          <w:sz w:val="32"/>
          <w:szCs w:val="32"/>
        </w:rPr>
        <w:t xml:space="preserve">三、投标文件的编制</w:t>
      </w:r>
      <w:bookmarkEnd w:id="81"/>
      <w:r/>
      <w:bookmarkEnd w:id="82"/>
      <w:r/>
      <w:bookmarkEnd w:id="83"/>
      <w:r/>
      <w:bookmarkEnd w:id="84"/>
      <w:r/>
      <w:bookmarkEnd w:id="85"/>
      <w:r/>
      <w:r/>
    </w:p>
    <w:p>
      <w:pPr>
        <w:ind w:firstLine="560"/>
        <w:keepLines/>
        <w:keepNext/>
        <w:spacing w:line="400" w:lineRule="exact"/>
        <w:rPr>
          <w:rFonts w:ascii="Arial" w:hAnsi="Arial" w:eastAsia="黑体" w:cs="Arial"/>
          <w:b/>
          <w:color w:val="000000"/>
          <w:sz w:val="28"/>
          <w:szCs w:val="28"/>
        </w:rPr>
        <w:outlineLvl w:val="3"/>
      </w:pPr>
      <w:r/>
      <w:bookmarkStart w:id="86" w:name="_Toc16938530"/>
      <w:r/>
      <w:bookmarkStart w:id="87" w:name="_Toc20823286"/>
      <w:r/>
      <w:bookmarkStart w:id="88" w:name="_Toc462564073"/>
      <w:r/>
      <w:bookmarkStart w:id="89"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6"/>
      <w:r/>
      <w:bookmarkEnd w:id="87"/>
      <w:r/>
      <w:bookmarkEnd w:id="88"/>
      <w:r/>
      <w:bookmarkEnd w:id="89"/>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90" w:name="_Toc20823287"/>
      <w:r/>
      <w:bookmarkStart w:id="91" w:name="_Toc462564074"/>
      <w:r/>
      <w:bookmarkStart w:id="92" w:name="_Toc513029215"/>
      <w:r/>
      <w:bookmarkStart w:id="93"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0"/>
      <w:r/>
      <w:bookmarkEnd w:id="91"/>
      <w:r/>
      <w:bookmarkEnd w:id="92"/>
      <w:r/>
      <w:bookmarkEnd w:id="93"/>
      <w:r/>
      <w:r/>
    </w:p>
    <w:p>
      <w:pPr>
        <w:pStyle w:val="937"/>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94" w:name="_Hlt26670360"/>
      <w:r/>
      <w:bookmarkStart w:id="95" w:name="_Hlt26668975"/>
      <w:r/>
      <w:bookmarkStart w:id="96" w:name="_Hlt26954838"/>
      <w:r/>
      <w:bookmarkStart w:id="97" w:name="_Toc49090509"/>
      <w:r/>
      <w:bookmarkStart w:id="98" w:name="_Toc14577357"/>
      <w:r/>
      <w:bookmarkStart w:id="99" w:name="_Toc513029219"/>
      <w:r/>
      <w:bookmarkStart w:id="100" w:name="_Toc14577354"/>
      <w:r/>
      <w:bookmarkStart w:id="101" w:name="_Toc513029216"/>
      <w:r/>
      <w:bookmarkStart w:id="102" w:name="_Toc49090507"/>
      <w:r/>
      <w:bookmarkStart w:id="103" w:name="_Toc49090508"/>
      <w:r/>
      <w:bookmarkStart w:id="104" w:name="_Toc14577355"/>
      <w:r/>
      <w:bookmarkEnd w:id="94"/>
      <w:r/>
      <w:bookmarkEnd w:id="95"/>
      <w:r/>
      <w:bookmarkEnd w:id="96"/>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5" w:name="_Hlt26954840"/>
      <w:r/>
      <w:bookmarkEnd w:id="105"/>
      <w:r>
        <w:rPr>
          <w:rFonts w:hint="eastAsia" w:ascii="宋体" w:hAnsi="宋体"/>
          <w:sz w:val="24"/>
          <w:szCs w:val="21"/>
        </w:rPr>
        <w:t xml:space="preserve">标人按照招标文件规定格式填报投标分项报价表</w:t>
      </w:r>
      <w:bookmarkStart w:id="106" w:name="_Hlt26670399"/>
      <w:r/>
      <w:bookmarkEnd w:id="106"/>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670486"/>
      <w:r/>
      <w:bookmarkStart w:id="108" w:name="_Hlt26954731"/>
      <w:r/>
      <w:bookmarkStart w:id="109" w:name="_Hlt26954846"/>
      <w:r/>
      <w:bookmarkStart w:id="110" w:name="_Hlt26670482"/>
      <w:r/>
      <w:bookmarkStart w:id="111" w:name="_Hlt26954848"/>
      <w:r/>
      <w:bookmarkEnd w:id="107"/>
      <w:r/>
      <w:bookmarkEnd w:id="108"/>
      <w:r/>
      <w:bookmarkEnd w:id="109"/>
      <w:r/>
      <w:bookmarkEnd w:id="110"/>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w:t>
      </w:r>
      <w:r>
        <w:rPr>
          <w:rFonts w:hint="eastAsia" w:ascii="宋体" w:hAnsi="宋体"/>
          <w:color w:val="000000"/>
          <w:sz w:val="24"/>
          <w:szCs w:val="24"/>
        </w:rPr>
        <w:t xml:space="preserve">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12" w:name="_Toc49090510"/>
      <w:r/>
      <w:bookmarkStart w:id="113"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14" w:name="_Toc49090511"/>
      <w:r/>
      <w:bookmarkStart w:id="115" w:name="_Toc14577360"/>
      <w:r/>
      <w:bookmarkEnd w:id="112"/>
      <w:r/>
      <w:bookmarkEnd w:id="11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4"/>
      <w:r/>
      <w:bookmarkEnd w:id="115"/>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16" w:name="_Hlt26954852"/>
      <w:r/>
      <w:bookmarkStart w:id="117" w:name="_Hlt26954739"/>
      <w:r/>
      <w:bookmarkStart w:id="118" w:name="_Toc120614217"/>
      <w:r/>
      <w:bookmarkStart w:id="119" w:name="_Toc513029224"/>
      <w:r/>
      <w:bookmarkStart w:id="120" w:name="_Toc20823296"/>
      <w:r/>
      <w:bookmarkStart w:id="121" w:name="_Toc16938540"/>
      <w:r/>
      <w:bookmarkEnd w:id="116"/>
      <w:r/>
      <w:bookmarkEnd w:id="117"/>
      <w:r>
        <w:rPr>
          <w:rFonts w:hint="eastAsia"/>
          <w:b/>
          <w:bCs/>
          <w:color w:val="000000"/>
          <w:sz w:val="32"/>
          <w:szCs w:val="32"/>
        </w:rPr>
        <w:t xml:space="preserve">四、投标文件的递交</w:t>
      </w:r>
      <w:bookmarkEnd w:id="118"/>
      <w:r/>
      <w:bookmarkEnd w:id="119"/>
      <w:r/>
      <w:bookmarkEnd w:id="120"/>
      <w:r/>
      <w:bookmarkEnd w:id="121"/>
      <w:r/>
      <w:r/>
    </w:p>
    <w:p>
      <w:pPr>
        <w:ind w:firstLine="420"/>
        <w:keepLines/>
        <w:keepNext/>
        <w:spacing w:line="400" w:lineRule="exact"/>
        <w:rPr>
          <w:rFonts w:ascii="黑体" w:hAnsi="Arial" w:eastAsia="黑体" w:cs="Arial"/>
          <w:color w:val="000000"/>
          <w:sz w:val="28"/>
          <w:szCs w:val="28"/>
        </w:rPr>
        <w:outlineLvl w:val="3"/>
      </w:pPr>
      <w:r/>
      <w:bookmarkStart w:id="122" w:name="_Toc462564084"/>
      <w:r/>
      <w:bookmarkStart w:id="123" w:name="_Toc20823297"/>
      <w:r/>
      <w:bookmarkStart w:id="124" w:name="_Toc16938541"/>
      <w:r/>
      <w:bookmarkStart w:id="125"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2"/>
      <w:r/>
      <w:bookmarkEnd w:id="123"/>
      <w:r/>
      <w:bookmarkEnd w:id="124"/>
      <w:r/>
      <w:bookmarkEnd w:id="125"/>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6" w:name="_Toc513029226"/>
      <w:r/>
      <w:bookmarkStart w:id="127" w:name="_Toc16938542"/>
      <w:r/>
      <w:bookmarkStart w:id="128"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6"/>
      <w:r/>
      <w:bookmarkEnd w:id="127"/>
      <w:r/>
      <w:bookmarkEnd w:id="128"/>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9" w:name="_Toc513029227"/>
      <w:r/>
      <w:bookmarkStart w:id="130" w:name="_Toc20823299"/>
      <w:r/>
      <w:bookmarkStart w:id="131"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9"/>
      <w:r/>
      <w:bookmarkEnd w:id="130"/>
      <w:r/>
      <w:bookmarkEnd w:id="131"/>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32" w:name="_Toc513029228"/>
      <w:r/>
      <w:bookmarkStart w:id="133" w:name="_Toc16938544"/>
      <w:r/>
      <w:bookmarkStart w:id="134"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2"/>
      <w:r/>
      <w:bookmarkEnd w:id="133"/>
      <w:r/>
      <w:bookmarkEnd w:id="134"/>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135" w:name="_Toc120614218"/>
      <w:r/>
      <w:bookmarkStart w:id="136" w:name="_Toc16938545"/>
      <w:r/>
      <w:bookmarkStart w:id="137" w:name="_Toc20823301"/>
      <w:r/>
      <w:bookmarkStart w:id="138" w:name="_Toc513029229"/>
      <w:r>
        <w:rPr>
          <w:rFonts w:hint="eastAsia"/>
          <w:b/>
          <w:bCs/>
          <w:color w:val="000000"/>
          <w:sz w:val="32"/>
          <w:szCs w:val="32"/>
        </w:rPr>
        <w:t xml:space="preserve">五、开标与评标</w:t>
      </w:r>
      <w:bookmarkEnd w:id="135"/>
      <w:r/>
      <w:bookmarkEnd w:id="136"/>
      <w:r/>
      <w:bookmarkEnd w:id="137"/>
      <w:r/>
      <w:bookmarkEnd w:id="138"/>
      <w:r/>
      <w:r/>
    </w:p>
    <w:p>
      <w:pPr>
        <w:ind w:firstLine="420"/>
        <w:keepLines/>
        <w:keepNext/>
        <w:spacing w:line="400" w:lineRule="exact"/>
        <w:rPr>
          <w:rFonts w:ascii="Arial" w:hAnsi="Arial" w:eastAsia="黑体" w:cs="Arial"/>
          <w:color w:val="000000"/>
          <w:sz w:val="28"/>
          <w:szCs w:val="28"/>
        </w:rPr>
        <w:outlineLvl w:val="3"/>
      </w:pPr>
      <w:r/>
      <w:bookmarkStart w:id="139" w:name="_Toc20823302"/>
      <w:r/>
      <w:bookmarkStart w:id="140" w:name="_Toc513029230"/>
      <w:r/>
      <w:bookmarkStart w:id="141"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9"/>
      <w:r/>
      <w:bookmarkEnd w:id="140"/>
      <w:r/>
      <w:bookmarkEnd w:id="141"/>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2" w:name="_Toc20823303"/>
      <w:r/>
      <w:bookmarkStart w:id="143" w:name="_Toc16938547"/>
      <w:r/>
      <w:bookmarkStart w:id="144"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2"/>
      <w:r/>
      <w:bookmarkEnd w:id="143"/>
      <w:r/>
      <w:bookmarkEnd w:id="144"/>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45" w:name="_Toc20823304"/>
      <w:r/>
      <w:bookmarkStart w:id="146" w:name="_Toc16938548"/>
      <w:r/>
      <w:bookmarkStart w:id="147"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5"/>
      <w:r/>
      <w:bookmarkEnd w:id="146"/>
      <w:r/>
      <w:bookmarkEnd w:id="147"/>
      <w:r/>
      <w:r/>
    </w:p>
    <w:p>
      <w:pPr>
        <w:ind w:firstLine="480"/>
        <w:spacing w:line="400" w:lineRule="exact"/>
        <w:rPr>
          <w:rFonts w:ascii="宋体" w:hAnsi="宋体"/>
          <w:color w:val="000000"/>
          <w:sz w:val="24"/>
          <w:szCs w:val="24"/>
        </w:rPr>
      </w:pPr>
      <w:r/>
      <w:bookmarkStart w:id="148" w:name="_Toc513029233"/>
      <w:r/>
      <w:bookmarkStart w:id="149" w:name="_Toc20823305"/>
      <w:r/>
      <w:bookmarkStart w:id="150"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bookmarkStart w:id="151" w:name="_Toc16938558"/>
      <w:r/>
      <w:bookmarkStart w:id="152" w:name="_Toc120614221"/>
      <w:r/>
      <w:bookmarkStart w:id="153" w:name="_Toc20823314"/>
      <w:r/>
      <w:bookmarkStart w:id="154" w:name="_Toc479757207"/>
      <w:r/>
      <w:bookmarkStart w:id="155" w:name="_Toc513029242"/>
      <w:r/>
      <w:bookmarkEnd w:id="148"/>
      <w:r/>
      <w:bookmarkEnd w:id="149"/>
      <w:r/>
      <w:bookmarkEnd w:id="15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评委会决定投标文件的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6" w:name="_Toc16938550"/>
      <w:r/>
      <w:bookmarkStart w:id="157" w:name="_Toc513029234"/>
      <w:r/>
      <w:bookmarkStart w:id="158"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6"/>
      <w:r/>
      <w:bookmarkEnd w:id="157"/>
      <w:r/>
      <w:bookmarkEnd w:id="158"/>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szCs w:val="21"/>
        </w:rPr>
      </w:pPr>
      <w:r/>
      <w:bookmarkStart w:id="159" w:name="_Toc16938551"/>
      <w:r/>
      <w:bookmarkStart w:id="160" w:name="_Toc513029235"/>
      <w:r/>
      <w:bookmarkStart w:id="161"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6</w:t>
      </w:r>
      <w:r>
        <w:rPr>
          <w:rFonts w:hint="eastAsia" w:ascii="宋体" w:hAnsi="宋体"/>
          <w:bCs/>
          <w:color w:val="ff0000"/>
          <w:sz w:val="24"/>
          <w:szCs w:val="21"/>
        </w:rPr>
        <w:t xml:space="preserve">.1.</w:t>
      </w:r>
      <w:r>
        <w:rPr>
          <w:rFonts w:ascii="宋体" w:hAnsi="宋体"/>
          <w:bCs/>
          <w:color w:val="ff0000"/>
          <w:sz w:val="24"/>
          <w:szCs w:val="21"/>
        </w:rPr>
        <w:t xml:space="preserve">10</w:t>
      </w:r>
      <w:r>
        <w:rPr>
          <w:rFonts w:hint="eastAsia" w:ascii="宋体" w:hAnsi="宋体"/>
          <w:bCs/>
          <w:color w:val="ff0000"/>
          <w:sz w:val="24"/>
          <w:szCs w:val="21"/>
        </w:rPr>
        <w:t xml:space="preserve"> 异常低价投标（响应）</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26.1.10.1投标（响应）报价低于采购项目预算 50% 的，即投标（响应）报价&lt;采购项目预算×50% ；</w:t>
      </w:r>
      <w:r/>
    </w:p>
    <w:p>
      <w:pPr>
        <w:ind w:firstLine="480"/>
        <w:spacing w:line="400" w:lineRule="exact"/>
        <w:rPr>
          <w:rFonts w:ascii="宋体" w:hAnsi="宋体"/>
          <w:bCs/>
          <w:color w:val="ff0000"/>
          <w:sz w:val="24"/>
          <w:szCs w:val="21"/>
        </w:rPr>
      </w:pPr>
      <w:r>
        <w:rPr>
          <w:rFonts w:hint="eastAsia" w:ascii="宋体" w:hAnsi="宋体"/>
          <w:bCs/>
          <w:color w:val="ff0000"/>
          <w:sz w:val="24"/>
          <w:szCs w:val="21"/>
        </w:rPr>
        <w:t xml:space="preserve">26.1.10.2投标（响应）报价低于采购项目最高限价 45% 的，即投标（响应）报价&lt;采购项目最高限价×45% ；</w:t>
      </w:r>
      <w:r/>
    </w:p>
    <w:p>
      <w:pPr>
        <w:ind w:firstLine="480"/>
        <w:spacing w:line="400" w:lineRule="exact"/>
        <w:rPr>
          <w:rFonts w:ascii="宋体" w:hAnsi="宋体"/>
          <w:bCs/>
          <w:color w:val="ff0000"/>
          <w:sz w:val="24"/>
          <w:szCs w:val="21"/>
        </w:rPr>
      </w:pPr>
      <w:r>
        <w:rPr>
          <w:rFonts w:hint="eastAsia" w:ascii="宋体" w:hAnsi="宋体"/>
          <w:color w:val="ff0000"/>
          <w:sz w:val="24"/>
          <w:szCs w:val="24"/>
        </w:rPr>
        <w:t xml:space="preserve">26.1.10.3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26.1.10.4启动异常低价投标（响应）审查后，评审委员会应当要求相关供应商在评标现场合理的时间内，提供项目具体成本测算等与报价合理性相关的书面说明及相关证明材料，对投标（响应）价格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olor w:val="ff0000"/>
          <w:sz w:val="24"/>
          <w:szCs w:val="24"/>
        </w:rPr>
        <w:t xml:space="preserve">作出</w:t>
      </w:r>
      <w:r>
        <w:rPr>
          <w:rFonts w:hint="eastAsia" w:ascii="宋体" w:hAnsi="宋体"/>
          <w:color w:val="ff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26.1.13其他法律、法规及本招标文件规定的属无效投标的情形。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26.2</w:t>
      </w:r>
      <w:r>
        <w:rPr>
          <w:rFonts w:hint="eastAsia" w:ascii="宋体" w:hAnsi="宋体"/>
          <w:bCs/>
          <w:color w:val="000000"/>
          <w:sz w:val="24"/>
          <w:szCs w:val="21"/>
        </w:rPr>
        <w:t xml:space="preserve">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162" w:name="_Toc120614219"/>
      <w:r>
        <w:rPr>
          <w:rFonts w:hint="eastAsia"/>
          <w:b/>
          <w:bCs/>
          <w:color w:val="000000"/>
          <w:sz w:val="32"/>
          <w:szCs w:val="32"/>
        </w:rPr>
        <w:t xml:space="preserve">六、</w:t>
      </w:r>
      <w:bookmarkEnd w:id="159"/>
      <w:r/>
      <w:bookmarkEnd w:id="160"/>
      <w:r/>
      <w:bookmarkEnd w:id="161"/>
      <w:r>
        <w:rPr>
          <w:rFonts w:hint="eastAsia"/>
          <w:b/>
          <w:bCs/>
          <w:color w:val="000000"/>
          <w:sz w:val="32"/>
          <w:szCs w:val="32"/>
        </w:rPr>
        <w:t xml:space="preserve">定标</w:t>
      </w:r>
      <w:bookmarkEnd w:id="162"/>
      <w:r/>
      <w:r/>
    </w:p>
    <w:p>
      <w:pPr>
        <w:ind w:firstLine="600"/>
        <w:keepLines/>
        <w:keepNext/>
        <w:spacing w:line="400" w:lineRule="exact"/>
        <w:rPr>
          <w:rFonts w:ascii="黑体" w:hAnsi="宋体" w:eastAsia="黑体"/>
          <w:bCs/>
          <w:color w:val="000000"/>
          <w:sz w:val="30"/>
          <w:szCs w:val="30"/>
        </w:rPr>
        <w:outlineLvl w:val="3"/>
      </w:pPr>
      <w:r/>
      <w:bookmarkStart w:id="163" w:name="_Toc513029238"/>
      <w:r/>
      <w:bookmarkStart w:id="164" w:name="_Toc20823310"/>
      <w:r/>
      <w:bookmarkStart w:id="165"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3"/>
      <w:r>
        <w:rPr>
          <w:rFonts w:hint="eastAsia" w:ascii="黑体" w:hAnsi="宋体" w:eastAsia="黑体"/>
          <w:bCs/>
          <w:color w:val="000000"/>
          <w:sz w:val="30"/>
          <w:szCs w:val="30"/>
        </w:rPr>
        <w:t xml:space="preserve">确定</w:t>
      </w:r>
      <w:bookmarkEnd w:id="164"/>
      <w:r/>
      <w:bookmarkEnd w:id="165"/>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w:t>
      </w:r>
      <w:r>
        <w:rPr>
          <w:rFonts w:hint="eastAsia" w:ascii="宋体" w:hAnsi="宋体"/>
          <w:color w:val="ff0000"/>
          <w:sz w:val="24"/>
          <w:szCs w:val="24"/>
        </w:rPr>
        <w:t xml:space="preserve">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6"/>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7" w:name="_Toc120614220"/>
      <w:r/>
      <w:bookmarkStart w:id="168" w:name="_Toc16938552"/>
      <w:r/>
      <w:bookmarkStart w:id="169" w:name="_Toc513029236"/>
      <w:r/>
      <w:bookmarkStart w:id="170" w:name="_Toc20823308"/>
      <w:r>
        <w:rPr>
          <w:rFonts w:hint="eastAsia"/>
          <w:b/>
          <w:bCs/>
          <w:color w:val="000000"/>
          <w:sz w:val="32"/>
          <w:szCs w:val="32"/>
        </w:rPr>
        <w:t xml:space="preserve">七、授予合同</w:t>
      </w:r>
      <w:bookmarkEnd w:id="167"/>
      <w:r/>
      <w:r/>
    </w:p>
    <w:p>
      <w:pPr>
        <w:ind w:firstLine="600"/>
        <w:keepLines/>
        <w:keepNext/>
        <w:spacing w:line="400" w:lineRule="exact"/>
        <w:rPr>
          <w:rFonts w:ascii="黑体" w:hAnsi="宋体" w:eastAsia="黑体"/>
          <w:bCs/>
          <w:color w:val="000000"/>
          <w:sz w:val="30"/>
          <w:szCs w:val="30"/>
        </w:rPr>
        <w:outlineLvl w:val="3"/>
      </w:pPr>
      <w:r/>
      <w:bookmarkStart w:id="171" w:name="_Toc20823309"/>
      <w:r/>
      <w:bookmarkStart w:id="172" w:name="_Toc16938553"/>
      <w:r/>
      <w:bookmarkStart w:id="173" w:name="_Toc513029237"/>
      <w:r/>
      <w:bookmarkEnd w:id="168"/>
      <w:r/>
      <w:bookmarkEnd w:id="169"/>
      <w:r/>
      <w:bookmarkEnd w:id="170"/>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71"/>
      <w:r/>
      <w:bookmarkEnd w:id="172"/>
      <w:r/>
      <w:bookmarkEnd w:id="173"/>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51"/>
      <w:r/>
      <w:bookmarkEnd w:id="152"/>
      <w:r/>
      <w:bookmarkEnd w:id="153"/>
      <w:r/>
      <w:bookmarkEnd w:id="154"/>
      <w:r/>
      <w:bookmarkEnd w:id="155"/>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4" w:name="_Toc16938559"/>
      <w:r/>
      <w:bookmarkStart w:id="175" w:name="_Toc20823315"/>
      <w:r/>
      <w:bookmarkStart w:id="176" w:name="_Toc3995"/>
      <w:r/>
      <w:bookmarkStart w:id="177" w:name="_Toc513029243"/>
      <w:r/>
      <w:bookmarkStart w:id="178" w:name="_Hlt16619350"/>
      <w:r/>
      <w:bookmarkStart w:id="179" w:name="_Toc120614244"/>
      <w:r/>
      <w:bookmarkStart w:id="180" w:name="_Toc16938590"/>
      <w:r/>
      <w:bookmarkStart w:id="181" w:name="_Toc20823346"/>
      <w:r/>
      <w:bookmarkStart w:id="182" w:name="_Toc462564139"/>
      <w:r/>
      <w:bookmarkStart w:id="183" w:name="_Toc479757211"/>
      <w:r/>
      <w:r/>
    </w:p>
    <w:p>
      <w:pPr>
        <w:spacing w:line="500" w:lineRule="exact"/>
        <w:rPr>
          <w:rFonts w:ascii="宋体" w:hAnsi="宋体"/>
          <w:bCs/>
          <w:color w:val="000000"/>
          <w:sz w:val="24"/>
          <w:szCs w:val="24"/>
        </w:rPr>
      </w:pPr>
      <w:r>
        <w:rPr>
          <w:rFonts w:ascii="宋体" w:hAnsi="宋体"/>
          <w:bCs/>
          <w:color w:val="000000"/>
          <w:sz w:val="24"/>
          <w:szCs w:val="24"/>
        </w:rPr>
      </w:r>
      <w:bookmarkEnd w:id="174"/>
      <w:r/>
      <w:bookmarkEnd w:id="175"/>
      <w:r/>
      <w:bookmarkEnd w:id="176"/>
      <w:r/>
      <w:bookmarkEnd w:id="177"/>
      <w:r/>
      <w:r/>
    </w:p>
    <w:p>
      <w:pPr>
        <w:pStyle w:val="91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1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1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1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89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89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17"/>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szCs w:val="21"/>
        </w:rPr>
      </w:pPr>
      <w:r>
        <w:rPr>
          <w:rFonts w:hint="eastAsia" w:ascii="宋体" w:hAnsi="宋体"/>
          <w:b/>
          <w:szCs w:val="21"/>
        </w:rPr>
        <w:t xml:space="preserve">项目信息</w:t>
      </w:r>
      <w:r/>
    </w:p>
    <w:p>
      <w:pPr>
        <w:pStyle w:val="917"/>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17"/>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17"/>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10"/>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1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0"/>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1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1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78"/>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合同签订，乙方向甲方开具发票，甲方自收到发票之日起1</w:t>
      </w:r>
      <w:r>
        <w:rPr>
          <w:rFonts w:ascii="宋体" w:hAnsi="宋体"/>
          <w:szCs w:val="21"/>
          <w:u w:val="single"/>
        </w:rPr>
        <w:t xml:space="preserve">0个工作日内支付合同总价</w:t>
      </w:r>
      <w:r>
        <w:rPr>
          <w:rFonts w:hint="eastAsia" w:ascii="宋体" w:hAnsi="宋体"/>
          <w:szCs w:val="21"/>
          <w:u w:val="single"/>
        </w:rPr>
        <w:t xml:space="preserve">3</w:t>
      </w:r>
      <w:r>
        <w:rPr>
          <w:rFonts w:ascii="宋体" w:hAnsi="宋体"/>
          <w:szCs w:val="21"/>
          <w:u w:val="single"/>
        </w:rPr>
        <w:t xml:space="preserve">0%的预付款；项目验收合格后，乙方向甲方开具发票，甲方自收到发票之日起</w:t>
      </w:r>
      <w:r>
        <w:rPr>
          <w:rFonts w:hint="eastAsia" w:ascii="宋体" w:hAnsi="宋体"/>
          <w:szCs w:val="21"/>
          <w:u w:val="single"/>
        </w:rPr>
        <w:t xml:space="preserve">1</w:t>
      </w:r>
      <w:r>
        <w:rPr>
          <w:rFonts w:ascii="宋体" w:hAnsi="宋体"/>
          <w:szCs w:val="21"/>
          <w:u w:val="single"/>
        </w:rPr>
        <w:t xml:space="preserve">0个工作日内支付余款</w:t>
      </w:r>
      <w:r>
        <w:rPr>
          <w:rFonts w:hint="eastAsia" w:ascii="宋体" w:hAnsi="宋体"/>
          <w:szCs w:val="21"/>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10"/>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10"/>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1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1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附件：具体标的及其技术要求和商务要求、联合协议、分包意向协议等</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pStyle w:val="899"/>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1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2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1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1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10"/>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1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9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1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16"/>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宋体" w:hAnsi="宋体" w:cs="Courier New"/>
          <w:color w:val="000000"/>
          <w:sz w:val="24"/>
          <w:szCs w:val="24"/>
        </w:rPr>
        <w:outlineLvl w:val="0"/>
      </w:pPr>
      <w:r>
        <w:rPr>
          <w:rFonts w:hint="eastAsia" w:ascii="黑体" w:hAnsi="Courier New" w:eastAsia="黑体" w:cs="Courier New"/>
          <w:bCs/>
          <w:color w:val="000000"/>
          <w:sz w:val="44"/>
          <w:szCs w:val="21"/>
        </w:rPr>
        <w:t xml:space="preserve">第</w:t>
      </w:r>
      <w:bookmarkEnd w:id="178"/>
      <w:r>
        <w:rPr>
          <w:rFonts w:hint="eastAsia" w:ascii="黑体" w:hAnsi="Courier New" w:eastAsia="黑体" w:cs="Courier New"/>
          <w:bCs/>
          <w:color w:val="000000"/>
          <w:sz w:val="44"/>
          <w:szCs w:val="21"/>
        </w:rPr>
        <w:t xml:space="preserve">四章 采购需求</w:t>
      </w:r>
      <w:bookmarkEnd w:id="179"/>
      <w:r/>
      <w:bookmarkEnd w:id="180"/>
      <w:r/>
      <w:bookmarkEnd w:id="181"/>
      <w:r/>
      <w:r/>
    </w:p>
    <w:p>
      <w:pPr>
        <w:spacing w:line="0" w:lineRule="atLeast"/>
        <w:rPr>
          <w:rFonts w:ascii="宋体" w:hAnsi="宋体"/>
          <w:b/>
          <w:color w:val="000000"/>
          <w:sz w:val="24"/>
          <w:szCs w:val="24"/>
        </w:rPr>
      </w:pPr>
      <w:r/>
      <w:bookmarkStart w:id="184" w:name="_Toc49090575"/>
      <w:r/>
      <w:bookmarkStart w:id="185" w:name="_Toc26554093"/>
      <w:r/>
      <w:r/>
    </w:p>
    <w:p>
      <w:pPr>
        <w:ind w:left="495" w:hanging="495"/>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本项目强制节能产品有：医疗工作台式机</w:t>
      </w:r>
      <w:r>
        <w:rPr>
          <w:rFonts w:hint="eastAsia"/>
          <w:bCs/>
          <w:iCs/>
          <w:sz w:val="24"/>
          <w:szCs w:val="24"/>
        </w:rPr>
        <w:t xml:space="preserve">。</w:t>
      </w:r>
      <w:r/>
    </w:p>
    <w:p>
      <w:pPr>
        <w:ind w:firstLine="480"/>
        <w:jc w:val="left"/>
        <w:widowControl/>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rPr>
          <w:rFonts w:ascii="宋体" w:hAnsi="宋体"/>
          <w:b/>
          <w:bCs/>
          <w:color w:val="ff0000"/>
          <w:sz w:val="24"/>
          <w:szCs w:val="21"/>
        </w:rPr>
      </w:pPr>
      <w:r>
        <w:rPr>
          <w:rFonts w:hint="eastAsia"/>
          <w:bCs/>
          <w:iCs/>
          <w:sz w:val="24"/>
          <w:szCs w:val="24"/>
        </w:rPr>
        <w:t xml:space="preserve">3</w:t>
      </w:r>
      <w:r>
        <w:rPr>
          <w:bCs/>
          <w:iCs/>
          <w:sz w:val="24"/>
          <w:szCs w:val="24"/>
        </w:rPr>
        <w:t xml:space="preserve">.</w:t>
      </w:r>
      <w:r>
        <w:rPr>
          <w:bCs/>
          <w:iCs/>
          <w:sz w:val="24"/>
          <w:szCs w:val="24"/>
        </w:rPr>
        <w:t xml:space="preserve">采购需求中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0" w:lineRule="atLeas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扬州市中医院信息设备终端采购项目</w:t>
            </w:r>
            <w:r/>
          </w:p>
        </w:tc>
        <w:tc>
          <w:tcPr>
            <w:tcW w:w="3022"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ascii="宋体" w:hAnsi="宋体"/>
          <w:sz w:val="24"/>
          <w:szCs w:val="24"/>
        </w:rPr>
        <w:t xml:space="preserve">5</w:t>
      </w:r>
      <w:r>
        <w:rPr>
          <w:rFonts w:hint="eastAsia" w:ascii="宋体" w:hAnsi="宋体"/>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医疗工作台式机</w:t>
            </w:r>
            <w:r/>
          </w:p>
        </w:tc>
      </w:tr>
    </w:tbl>
    <w:p>
      <w:pPr>
        <w:spacing w:line="0" w:lineRule="atLeast"/>
        <w:rPr>
          <w:rFonts w:ascii="宋体" w:hAnsi="宋体"/>
          <w:b/>
          <w:color w:val="000000"/>
          <w:sz w:val="24"/>
          <w:szCs w:val="24"/>
        </w:rPr>
        <w:outlineLvl w:val="1"/>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rPr>
          <w:rFonts w:ascii="宋体" w:hAnsi="宋体"/>
          <w:b/>
          <w:bCs/>
          <w:color w:val="ff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w:t>
      </w:r>
      <w:r/>
    </w:p>
    <w:p>
      <w:pPr>
        <w:rPr>
          <w:sz w:val="30"/>
          <w:szCs w:val="30"/>
          <w:lang w:bidi="ar"/>
        </w:rPr>
      </w:pPr>
      <w:r>
        <w:rPr>
          <w:rFonts w:hint="eastAsia"/>
          <w:sz w:val="30"/>
          <w:szCs w:val="30"/>
          <w:lang w:bidi="ar"/>
        </w:rPr>
        <w:t xml:space="preserve">项目</w:t>
      </w:r>
      <w:r>
        <w:rPr>
          <w:sz w:val="30"/>
          <w:szCs w:val="30"/>
          <w:lang w:bidi="ar"/>
        </w:rPr>
        <w:t xml:space="preserve">采购清单</w:t>
      </w:r>
      <w:r/>
    </w:p>
    <w:tbl>
      <w:tblPr>
        <w:tblW w:w="4998" w:type="pct"/>
        <w:tblLook w:val="04A0" w:firstRow="1" w:lastRow="0" w:firstColumn="1" w:lastColumn="0" w:noHBand="0" w:noVBand="1"/>
      </w:tblPr>
      <w:tblGrid>
        <w:gridCol w:w="705"/>
        <w:gridCol w:w="3404"/>
        <w:gridCol w:w="2696"/>
        <w:gridCol w:w="709"/>
        <w:gridCol w:w="785"/>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医疗移动查房车</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rPr>
            </w:pPr>
            <w:r>
              <w:rPr>
                <w:rFonts w:hint="eastAsia"/>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病区护理PDA</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rPr>
            </w:pPr>
            <w:r>
              <w:rPr>
                <w:rFonts w:hint="eastAsia"/>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医疗工作台式机</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虚拟</w:t>
            </w:r>
            <w:r>
              <w:rPr>
                <w:rFonts w:hint="eastAsia" w:ascii="宋体" w:hAnsi="宋体" w:cs="宋体"/>
                <w:color w:val="000000"/>
                <w:sz w:val="24"/>
                <w:szCs w:val="24"/>
                <w:lang w:bidi="ar"/>
              </w:rPr>
              <w:t xml:space="preserve">化医疗</w:t>
            </w:r>
            <w:r>
              <w:rPr>
                <w:rFonts w:hint="eastAsia" w:ascii="宋体" w:hAnsi="宋体" w:cs="宋体"/>
                <w:color w:val="000000"/>
                <w:sz w:val="24"/>
                <w:szCs w:val="24"/>
                <w:lang w:bidi="ar"/>
              </w:rPr>
              <w:t xml:space="preserve">终端管理服务器</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虚拟</w:t>
            </w:r>
            <w:r>
              <w:rPr>
                <w:rFonts w:hint="eastAsia" w:ascii="宋体" w:hAnsi="宋体" w:cs="宋体"/>
                <w:color w:val="000000"/>
                <w:sz w:val="24"/>
                <w:szCs w:val="24"/>
                <w:lang w:bidi="ar"/>
              </w:rPr>
              <w:t xml:space="preserve">化医疗</w:t>
            </w:r>
            <w:r>
              <w:rPr>
                <w:rFonts w:hint="eastAsia" w:ascii="宋体" w:hAnsi="宋体" w:cs="宋体"/>
                <w:color w:val="000000"/>
                <w:sz w:val="24"/>
                <w:szCs w:val="24"/>
                <w:lang w:bidi="ar"/>
              </w:rPr>
              <w:t xml:space="preserve">终端</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w:t>
            </w:r>
            <w:r>
              <w:rPr>
                <w:rFonts w:hint="eastAsia" w:ascii="宋体" w:hAnsi="宋体" w:cs="宋体"/>
                <w:color w:val="000000"/>
                <w:sz w:val="24"/>
                <w:szCs w:val="24"/>
                <w:lang w:bidi="ar"/>
              </w:rPr>
              <w:t xml:space="preserve">数据灾备服务器</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医疗工作站终端杀毒</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500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点</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医疗工作站桌面管理</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点</w:t>
            </w:r>
            <w:r/>
          </w:p>
        </w:tc>
      </w:tr>
    </w:tbl>
    <w:p>
      <w:pPr>
        <w:rPr>
          <w:b/>
          <w:bCs/>
          <w:sz w:val="24"/>
          <w:szCs w:val="24"/>
        </w:rPr>
      </w:pPr>
      <w:r>
        <w:rPr>
          <w:rFonts w:hint="eastAsia"/>
          <w:b/>
          <w:bCs/>
          <w:sz w:val="24"/>
          <w:szCs w:val="24"/>
        </w:rPr>
        <w:t xml:space="preserve">一、技术指标要求</w:t>
      </w:r>
      <w:r/>
    </w:p>
    <w:p>
      <w:pPr>
        <w:pStyle w:val="989"/>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医疗移动查房车</w:t>
      </w:r>
      <w:r/>
    </w:p>
    <w:p>
      <w:pPr>
        <w:ind w:firstLine="480"/>
        <w:rPr>
          <w:sz w:val="24"/>
          <w:szCs w:val="24"/>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1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rPr>
              <w:t xml:space="preserve">整车重量</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color w:val="000000" w:themeColor="text1"/>
                <w:sz w:val="24"/>
                <w:szCs w:val="24"/>
              </w:rPr>
              <w:t xml:space="preserve">整车</w:t>
            </w:r>
            <w:r>
              <w:rPr>
                <w:rFonts w:hint="eastAsia"/>
                <w:color w:val="000000" w:themeColor="text1"/>
                <w:sz w:val="24"/>
                <w:szCs w:val="24"/>
              </w:rPr>
              <w:t xml:space="preserve">含电脑</w:t>
            </w:r>
            <w:r>
              <w:rPr>
                <w:rFonts w:hint="eastAsia"/>
                <w:color w:val="000000" w:themeColor="text1"/>
                <w:sz w:val="24"/>
                <w:szCs w:val="24"/>
              </w:rPr>
              <w:t xml:space="preserve">电池≤</w:t>
            </w:r>
            <w:r>
              <w:rPr>
                <w:rFonts w:hint="eastAsia"/>
                <w:color w:val="000000" w:themeColor="text1"/>
                <w:sz w:val="24"/>
                <w:szCs w:val="24"/>
              </w:rPr>
              <w:t xml:space="preserve">60kg</w:t>
            </w:r>
            <w:r>
              <w:rPr>
                <w:rFonts w:hint="eastAsia"/>
                <w:color w:val="000000" w:themeColor="text1"/>
                <w:sz w:val="24"/>
                <w:szCs w:val="24"/>
              </w:rPr>
              <w:t xml:space="preserve">；</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rPr>
              <w:t xml:space="preserve">抽屉配置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i/>
                <w:iCs/>
                <w:sz w:val="24"/>
                <w:szCs w:val="24"/>
                <w:u w:val="single"/>
              </w:rPr>
            </w:pPr>
            <w:r>
              <w:rPr>
                <w:rFonts w:hint="eastAsia"/>
                <w:color w:val="000000" w:themeColor="text1"/>
                <w:sz w:val="24"/>
                <w:szCs w:val="24"/>
              </w:rPr>
              <w:t xml:space="preserve">台面下方第一层为鼠标键盘小抽，下面是四层储物抽屉，两中抽，两大抽，金属抽屉拉手，每层抽屉内有</w:t>
            </w:r>
            <w:r>
              <w:rPr>
                <w:rFonts w:hint="eastAsia"/>
                <w:color w:val="000000" w:themeColor="text1"/>
                <w:sz w:val="24"/>
                <w:szCs w:val="24"/>
              </w:rPr>
              <w:t xml:space="preserve">3*3</w:t>
            </w:r>
            <w:r>
              <w:rPr>
                <w:rFonts w:hint="eastAsia"/>
                <w:color w:val="000000" w:themeColor="text1"/>
                <w:sz w:val="24"/>
                <w:szCs w:val="24"/>
              </w:rPr>
              <w:t xml:space="preserve">隔板，自由分格药盒使用，</w:t>
            </w:r>
            <w:r>
              <w:rPr>
                <w:rFonts w:hint="eastAsia"/>
                <w:color w:val="000000" w:themeColor="text1"/>
                <w:sz w:val="24"/>
                <w:szCs w:val="24"/>
              </w:rPr>
              <w:t xml:space="preserve">三折静音</w:t>
            </w:r>
            <w:r>
              <w:rPr>
                <w:rFonts w:hint="eastAsia"/>
                <w:color w:val="000000" w:themeColor="text1"/>
                <w:sz w:val="24"/>
                <w:szCs w:val="24"/>
              </w:rPr>
              <w:t xml:space="preserve">滑轨，抽拉顺畅自如无噪音，箱体底部有防撞护角；</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rPr>
              <w:t xml:space="preserve">车体材质</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rFonts w:cs="宋体"/>
                <w:i/>
                <w:iCs/>
                <w:sz w:val="24"/>
                <w:szCs w:val="24"/>
                <w:u w:val="single"/>
              </w:rPr>
            </w:pPr>
            <w:r>
              <w:rPr>
                <w:rFonts w:hint="eastAsia"/>
                <w:color w:val="000000" w:themeColor="text1"/>
                <w:sz w:val="24"/>
                <w:szCs w:val="24"/>
              </w:rPr>
              <w:t xml:space="preserve">★主体材质采用优质冷轧钢折弯焊接成型，板材厚度</w:t>
            </w:r>
            <w:r>
              <w:rPr>
                <w:rFonts w:hint="eastAsia"/>
                <w:color w:val="000000" w:themeColor="text1"/>
                <w:sz w:val="24"/>
                <w:szCs w:val="24"/>
              </w:rPr>
              <w:t xml:space="preserve">0.8mm,</w:t>
            </w:r>
            <w:r>
              <w:rPr>
                <w:rFonts w:hint="eastAsia"/>
                <w:color w:val="000000" w:themeColor="text1"/>
                <w:sz w:val="24"/>
                <w:szCs w:val="24"/>
              </w:rPr>
              <w:t xml:space="preserve">表面易清洗，擦拭，耐腐蚀，</w:t>
            </w:r>
            <w:r>
              <w:rPr>
                <w:rFonts w:hint="eastAsia"/>
                <w:color w:val="000000" w:themeColor="text1"/>
                <w:sz w:val="24"/>
                <w:szCs w:val="24"/>
              </w:rPr>
              <w:t xml:space="preserve">4</w:t>
            </w:r>
            <w:r>
              <w:rPr>
                <w:rFonts w:hint="eastAsia"/>
                <w:color w:val="000000" w:themeColor="text1"/>
                <w:sz w:val="24"/>
                <w:szCs w:val="24"/>
              </w:rPr>
              <w:t xml:space="preserve">铝合金立柱承重</w:t>
            </w:r>
            <w:r>
              <w:rPr>
                <w:rFonts w:hint="eastAsia" w:ascii="宋体" w:hAnsi="宋体"/>
                <w:b/>
                <w:bCs/>
                <w:color w:val="000000" w:themeColor="text1"/>
                <w:sz w:val="24"/>
                <w:szCs w:val="24"/>
              </w:rPr>
              <w:t xml:space="preserve">（提供4柱实物图）</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悬挂附件</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color w:val="000000" w:themeColor="text1"/>
                <w:sz w:val="24"/>
                <w:szCs w:val="24"/>
              </w:rPr>
            </w:pPr>
            <w:r/>
            <w:bookmarkStart w:id="186" w:name="OLE_LINK5"/>
            <w:r>
              <w:rPr>
                <w:rFonts w:hint="eastAsia"/>
                <w:sz w:val="24"/>
              </w:rPr>
              <w:t xml:space="preserve">★车体两侧可悬挂</w:t>
            </w:r>
            <w:r>
              <w:rPr>
                <w:sz w:val="24"/>
              </w:rPr>
              <w:t xml:space="preserve">2</w:t>
            </w:r>
            <w:r>
              <w:rPr>
                <w:rFonts w:hint="eastAsia"/>
                <w:sz w:val="24"/>
              </w:rPr>
              <w:t xml:space="preserve">个垃圾桶，</w:t>
            </w:r>
            <w:r>
              <w:rPr>
                <w:sz w:val="24"/>
              </w:rPr>
              <w:t xml:space="preserve">1</w:t>
            </w:r>
            <w:r>
              <w:rPr>
                <w:rFonts w:hint="eastAsia"/>
                <w:sz w:val="24"/>
              </w:rPr>
              <w:t xml:space="preserve">个锐器桶置物筐，</w:t>
            </w:r>
            <w:r>
              <w:rPr>
                <w:sz w:val="24"/>
              </w:rPr>
              <w:t xml:space="preserve">2</w:t>
            </w:r>
            <w:r>
              <w:rPr>
                <w:rFonts w:hint="eastAsia"/>
                <w:sz w:val="24"/>
              </w:rPr>
              <w:t xml:space="preserve">个置物盒；</w:t>
            </w:r>
            <w:r>
              <w:rPr>
                <w:rFonts w:hint="eastAsia" w:ascii="宋体" w:hAnsi="宋体"/>
                <w:b/>
                <w:sz w:val="24"/>
              </w:rPr>
              <w:t xml:space="preserve">（提供实物图）</w:t>
            </w:r>
            <w:bookmarkEnd w:id="186"/>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车轮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车体底部配有静音脚轮四只，其中</w:t>
            </w:r>
            <w:r>
              <w:rPr>
                <w:rFonts w:hint="eastAsia"/>
                <w:color w:val="000000" w:themeColor="text1"/>
                <w:sz w:val="24"/>
                <w:szCs w:val="24"/>
              </w:rPr>
              <w:t xml:space="preserve">2</w:t>
            </w:r>
            <w:r>
              <w:rPr>
                <w:rFonts w:hint="eastAsia"/>
                <w:color w:val="000000" w:themeColor="text1"/>
                <w:sz w:val="24"/>
                <w:szCs w:val="24"/>
              </w:rPr>
              <w:t xml:space="preserve">只带刹车；</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计算机配置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CPU</w:t>
            </w:r>
            <w:r>
              <w:rPr>
                <w:rFonts w:hint="eastAsia"/>
                <w:color w:val="000000" w:themeColor="text1"/>
                <w:sz w:val="24"/>
                <w:szCs w:val="24"/>
              </w:rPr>
              <w:t xml:space="preserve">≥双核四线程，基础主频≥</w:t>
            </w:r>
            <w:r>
              <w:rPr>
                <w:rFonts w:hint="eastAsia"/>
                <w:color w:val="000000" w:themeColor="text1"/>
                <w:sz w:val="24"/>
                <w:szCs w:val="24"/>
              </w:rPr>
              <w:t xml:space="preserve">2.6GHz</w:t>
            </w:r>
            <w:r>
              <w:rPr>
                <w:rStyle w:val="947"/>
                <w:rFonts w:hint="eastAsia"/>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内存</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内存</w:t>
            </w:r>
            <w:r>
              <w:rPr>
                <w:rFonts w:hint="eastAsia"/>
                <w:color w:val="000000" w:themeColor="text1"/>
                <w:sz w:val="24"/>
                <w:szCs w:val="24"/>
              </w:rPr>
              <w:t xml:space="preserve">DDR4</w:t>
            </w:r>
            <w:r>
              <w:rPr>
                <w:rFonts w:hint="eastAsia"/>
                <w:color w:val="000000" w:themeColor="text1"/>
                <w:sz w:val="24"/>
                <w:szCs w:val="24"/>
              </w:rPr>
              <w:t xml:space="preserve">≥</w:t>
            </w:r>
            <w:r>
              <w:rPr>
                <w:rFonts w:hint="eastAsia"/>
                <w:color w:val="000000" w:themeColor="text1"/>
                <w:sz w:val="24"/>
                <w:szCs w:val="24"/>
              </w:rPr>
              <w:t xml:space="preserve">8G</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硬盘</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硬盘为固态硬盘≥</w:t>
            </w:r>
            <w:r>
              <w:rPr>
                <w:rFonts w:hint="eastAsia"/>
                <w:color w:val="000000" w:themeColor="text1"/>
                <w:sz w:val="24"/>
                <w:szCs w:val="24"/>
              </w:rPr>
              <w:t xml:space="preserve">256G</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接口配置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USB2.0</w:t>
            </w:r>
            <w:r>
              <w:rPr>
                <w:rFonts w:hint="eastAsia"/>
                <w:color w:val="000000" w:themeColor="text1"/>
                <w:sz w:val="24"/>
                <w:szCs w:val="24"/>
              </w:rPr>
              <w:t xml:space="preserve">接口≥</w:t>
            </w:r>
            <w:r>
              <w:rPr>
                <w:rFonts w:hint="eastAsia"/>
                <w:color w:val="000000" w:themeColor="text1"/>
                <w:sz w:val="24"/>
                <w:szCs w:val="24"/>
              </w:rPr>
              <w:t xml:space="preserve">4</w:t>
            </w:r>
            <w:r>
              <w:rPr>
                <w:rFonts w:hint="eastAsia"/>
                <w:color w:val="000000" w:themeColor="text1"/>
                <w:sz w:val="24"/>
                <w:szCs w:val="24"/>
              </w:rPr>
              <w:t xml:space="preserve">个，</w:t>
            </w:r>
            <w:r>
              <w:rPr>
                <w:rFonts w:hint="eastAsia"/>
                <w:color w:val="000000" w:themeColor="text1"/>
                <w:sz w:val="24"/>
                <w:szCs w:val="24"/>
              </w:rPr>
              <w:t xml:space="preserve">USB3.0</w:t>
            </w:r>
            <w:r>
              <w:rPr>
                <w:rFonts w:hint="eastAsia"/>
                <w:color w:val="000000" w:themeColor="text1"/>
                <w:sz w:val="24"/>
                <w:szCs w:val="24"/>
              </w:rPr>
              <w:t xml:space="preserve">接口≥</w:t>
            </w:r>
            <w:r>
              <w:rPr>
                <w:rFonts w:hint="eastAsia"/>
                <w:color w:val="000000" w:themeColor="text1"/>
                <w:sz w:val="24"/>
                <w:szCs w:val="24"/>
              </w:rPr>
              <w:t xml:space="preserve">2</w:t>
            </w:r>
            <w:r>
              <w:rPr>
                <w:rFonts w:hint="eastAsia"/>
                <w:color w:val="000000" w:themeColor="text1"/>
                <w:sz w:val="24"/>
                <w:szCs w:val="24"/>
              </w:rPr>
              <w:t xml:space="preserve">个，</w:t>
            </w:r>
            <w:r>
              <w:rPr>
                <w:rFonts w:hint="eastAsia"/>
                <w:color w:val="000000" w:themeColor="text1"/>
                <w:sz w:val="24"/>
                <w:szCs w:val="24"/>
              </w:rPr>
              <w:t xml:space="preserve">VGA</w:t>
            </w: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个，</w:t>
            </w:r>
            <w:r>
              <w:rPr>
                <w:rFonts w:hint="eastAsia"/>
                <w:color w:val="000000" w:themeColor="text1"/>
                <w:sz w:val="24"/>
                <w:szCs w:val="24"/>
              </w:rPr>
              <w:t xml:space="preserve">HDMI</w:t>
            </w:r>
            <w:r>
              <w:rPr>
                <w:rFonts w:hint="eastAsia"/>
                <w:color w:val="000000" w:themeColor="text1"/>
                <w:sz w:val="24"/>
                <w:szCs w:val="24"/>
              </w:rPr>
              <w:t xml:space="preserve">接口≥</w:t>
            </w:r>
            <w:r>
              <w:rPr>
                <w:rFonts w:hint="eastAsia"/>
                <w:color w:val="000000" w:themeColor="text1"/>
                <w:sz w:val="24"/>
                <w:szCs w:val="24"/>
              </w:rPr>
              <w:t xml:space="preserve">1</w:t>
            </w:r>
            <w:r>
              <w:rPr>
                <w:rFonts w:hint="eastAsia"/>
                <w:color w:val="000000" w:themeColor="text1"/>
                <w:sz w:val="24"/>
                <w:szCs w:val="24"/>
              </w:rPr>
              <w:t xml:space="preserve">个；</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显示屏</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LED</w:t>
            </w:r>
            <w:r>
              <w:rPr>
                <w:rFonts w:hint="eastAsia"/>
                <w:color w:val="000000" w:themeColor="text1"/>
                <w:sz w:val="24"/>
                <w:szCs w:val="24"/>
              </w:rPr>
              <w:t xml:space="preserve">显示屏≥</w:t>
            </w:r>
            <w:r>
              <w:rPr>
                <w:rFonts w:hint="eastAsia"/>
                <w:color w:val="000000" w:themeColor="text1"/>
                <w:sz w:val="24"/>
                <w:szCs w:val="24"/>
              </w:rPr>
              <w:t xml:space="preserve">21.5</w:t>
            </w:r>
            <w:r>
              <w:rPr>
                <w:rFonts w:hint="eastAsia"/>
                <w:color w:val="000000" w:themeColor="text1"/>
                <w:sz w:val="24"/>
                <w:szCs w:val="24"/>
              </w:rPr>
              <w:t xml:space="preserve">，分辨率≥</w:t>
            </w:r>
            <w:r>
              <w:rPr>
                <w:rFonts w:hint="eastAsia"/>
                <w:color w:val="000000" w:themeColor="text1"/>
                <w:sz w:val="24"/>
                <w:szCs w:val="24"/>
              </w:rPr>
              <w:t xml:space="preserve">1920*1080</w:t>
            </w:r>
            <w:r>
              <w:rPr>
                <w:rFonts w:hint="eastAsia"/>
                <w:color w:val="000000" w:themeColor="text1"/>
                <w:sz w:val="24"/>
                <w:szCs w:val="24"/>
              </w:rPr>
              <w:t xml:space="preserve">，无边框全面屏设计，屏幕占比≥</w:t>
            </w:r>
            <w:r>
              <w:rPr>
                <w:rFonts w:hint="eastAsia"/>
                <w:color w:val="000000" w:themeColor="text1"/>
                <w:sz w:val="24"/>
                <w:szCs w:val="24"/>
              </w:rPr>
              <w:t xml:space="preserve">90%</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集成设计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★电脑主板、显示屏、电池、网络模块等全部集成设计于一体化机壳内；</w:t>
            </w:r>
            <w:r>
              <w:rPr>
                <w:rFonts w:hint="eastAsia"/>
                <w:color w:val="000000" w:themeColor="text1"/>
                <w:sz w:val="24"/>
                <w:szCs w:val="24"/>
              </w:rPr>
              <w:t xml:space="preserve">A</w:t>
            </w:r>
            <w:r>
              <w:rPr>
                <w:color w:val="000000" w:themeColor="text1"/>
                <w:sz w:val="24"/>
                <w:szCs w:val="24"/>
              </w:rPr>
              <w:t xml:space="preserve">BS</w:t>
            </w:r>
            <w:r>
              <w:rPr>
                <w:rFonts w:hint="eastAsia"/>
                <w:color w:val="000000" w:themeColor="text1"/>
                <w:sz w:val="24"/>
                <w:szCs w:val="24"/>
              </w:rPr>
              <w:t xml:space="preserve">材质，抗菌处理</w:t>
            </w:r>
            <w:r>
              <w:rPr>
                <w:rFonts w:hint="eastAsia" w:ascii="宋体" w:hAnsi="宋体"/>
                <w:b/>
                <w:bCs/>
                <w:color w:val="000000" w:themeColor="text1"/>
                <w:sz w:val="24"/>
                <w:szCs w:val="24"/>
              </w:rPr>
              <w:t xml:space="preserve">（提供带CMA标识的抗菌检测报告，委托单位为整车生产工厂）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内置天线及网络</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支持</w:t>
            </w:r>
            <w:r>
              <w:rPr>
                <w:rFonts w:hint="eastAsia"/>
                <w:color w:val="000000" w:themeColor="text1"/>
                <w:sz w:val="24"/>
                <w:szCs w:val="24"/>
              </w:rPr>
              <w:t xml:space="preserve">2.4G/5G WiFi</w:t>
            </w:r>
            <w:r>
              <w:rPr>
                <w:rFonts w:hint="eastAsia"/>
                <w:color w:val="000000" w:themeColor="text1"/>
                <w:sz w:val="24"/>
                <w:szCs w:val="24"/>
              </w:rPr>
              <w:t xml:space="preserve">网络</w:t>
            </w:r>
            <w:r>
              <w:rPr>
                <w:rFonts w:hint="eastAsia"/>
                <w:color w:val="000000" w:themeColor="text1"/>
                <w:sz w:val="24"/>
                <w:szCs w:val="24"/>
              </w:rPr>
              <w:t xml:space="preserve">,</w:t>
            </w:r>
            <w:r>
              <w:rPr>
                <w:rFonts w:hint="eastAsia"/>
                <w:color w:val="000000" w:themeColor="text1"/>
                <w:sz w:val="24"/>
                <w:szCs w:val="24"/>
              </w:rPr>
              <w:t xml:space="preserve">内置天线防拖挂，支持</w:t>
            </w:r>
            <w:r>
              <w:rPr>
                <w:rFonts w:hint="eastAsia"/>
                <w:color w:val="000000" w:themeColor="text1"/>
                <w:sz w:val="24"/>
                <w:szCs w:val="24"/>
              </w:rPr>
              <w:t xml:space="preserve">802.11 b/g/n/ac</w:t>
            </w:r>
            <w:r>
              <w:rPr>
                <w:rFonts w:hint="eastAsia"/>
                <w:color w:val="000000" w:themeColor="text1"/>
                <w:sz w:val="24"/>
                <w:szCs w:val="24"/>
              </w:rPr>
              <w:t xml:space="preserve">及以上标准</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电池参数</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★磷酸铁锂电池，连续充电≤</w:t>
            </w:r>
            <w:r>
              <w:rPr>
                <w:rFonts w:hint="eastAsia"/>
                <w:color w:val="000000" w:themeColor="text1"/>
                <w:sz w:val="24"/>
                <w:szCs w:val="24"/>
              </w:rPr>
              <w:t xml:space="preserve">5</w:t>
            </w:r>
            <w:r>
              <w:rPr>
                <w:rFonts w:hint="eastAsia"/>
                <w:color w:val="000000" w:themeColor="text1"/>
                <w:sz w:val="24"/>
                <w:szCs w:val="24"/>
              </w:rPr>
              <w:t xml:space="preserve">小时，在所有设备同时运行的情况下，连续工作≥</w:t>
            </w:r>
            <w:r>
              <w:rPr>
                <w:rFonts w:hint="eastAsia"/>
                <w:color w:val="000000" w:themeColor="text1"/>
                <w:sz w:val="24"/>
                <w:szCs w:val="24"/>
              </w:rPr>
              <w:t xml:space="preserve">12</w:t>
            </w:r>
            <w:r>
              <w:rPr>
                <w:rFonts w:hint="eastAsia"/>
                <w:color w:val="000000" w:themeColor="text1"/>
                <w:sz w:val="24"/>
                <w:szCs w:val="24"/>
              </w:rPr>
              <w:t xml:space="preserve">小时</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提供第三方检测报告</w:t>
            </w:r>
            <w:r>
              <w:rPr>
                <w:rFonts w:hint="eastAsia" w:ascii="宋体" w:hAnsi="宋体"/>
                <w:b/>
                <w:bCs/>
                <w:color w:val="000000" w:themeColor="text1"/>
                <w:sz w:val="24"/>
                <w:szCs w:val="24"/>
              </w:rPr>
              <w:t xml:space="preserve">）</w:t>
            </w:r>
            <w:r>
              <w:rPr>
                <w:rFonts w:hint="eastAsia"/>
                <w:color w:val="000000" w:themeColor="text1"/>
                <w:sz w:val="24"/>
                <w:szCs w:val="24"/>
              </w:rPr>
              <w:t xml:space="preserve">，待机≥</w:t>
            </w:r>
            <w:r>
              <w:rPr>
                <w:rFonts w:hint="eastAsia"/>
                <w:color w:val="000000" w:themeColor="text1"/>
                <w:sz w:val="24"/>
                <w:szCs w:val="24"/>
              </w:rPr>
              <w:t xml:space="preserve">18</w:t>
            </w:r>
            <w:r>
              <w:rPr>
                <w:rFonts w:hint="eastAsia"/>
                <w:color w:val="000000" w:themeColor="text1"/>
                <w:sz w:val="24"/>
                <w:szCs w:val="24"/>
              </w:rPr>
              <w:t xml:space="preserve">小时；</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电池放置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电池完全内置于电脑一体机内（提供电池内置在电脑一体机内的实物图片证明），无需更换，避免因误操作和备用电池放置不当而带来安全隐患，售后整体更换电脑或调修，极其便利</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充放电管理</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电脑主板集成充放电管理模块，</w:t>
            </w:r>
            <w:r>
              <w:rPr>
                <w:rFonts w:hint="eastAsia"/>
                <w:color w:val="000000" w:themeColor="text1"/>
                <w:sz w:val="24"/>
                <w:szCs w:val="24"/>
              </w:rPr>
              <w:t xml:space="preserve">BIOS</w:t>
            </w:r>
            <w:r>
              <w:rPr>
                <w:rFonts w:hint="eastAsia"/>
                <w:color w:val="000000" w:themeColor="text1"/>
                <w:sz w:val="24"/>
                <w:szCs w:val="24"/>
              </w:rPr>
              <w:t xml:space="preserve">集成电池</w:t>
            </w:r>
            <w:r>
              <w:rPr>
                <w:rFonts w:hint="eastAsia"/>
                <w:color w:val="000000" w:themeColor="text1"/>
                <w:sz w:val="24"/>
                <w:szCs w:val="24"/>
              </w:rPr>
              <w:t xml:space="preserve">EC</w:t>
            </w:r>
            <w:r>
              <w:rPr>
                <w:rFonts w:hint="eastAsia"/>
                <w:color w:val="000000" w:themeColor="text1"/>
                <w:sz w:val="24"/>
                <w:szCs w:val="24"/>
              </w:rPr>
              <w:t xml:space="preserve">管理系统，具有漏电、短路、过压、过载保护功能，具有低电量报警以及休眠保护功能；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电量显示</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电脑桌面右下角任务栏有电池图标，可肉眼直接观察电量情况，也可将鼠标移动到图标上自动显示电量百分比和续航时间，以及充电时显示充满</w:t>
            </w:r>
            <w:r>
              <w:rPr>
                <w:rFonts w:hint="eastAsia"/>
                <w:color w:val="000000" w:themeColor="text1"/>
                <w:sz w:val="24"/>
                <w:szCs w:val="24"/>
              </w:rPr>
              <w:t xml:space="preserve">电需要</w:t>
            </w:r>
            <w:r>
              <w:rPr>
                <w:rFonts w:hint="eastAsia"/>
                <w:color w:val="000000" w:themeColor="text1"/>
                <w:sz w:val="24"/>
                <w:szCs w:val="24"/>
              </w:rPr>
              <w:t xml:space="preserve">的时间，点即标识还可查看详细参数，和设置电池管理计划；</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线材收纳</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充电适配器收纳于车体内，</w:t>
            </w:r>
            <w:r>
              <w:rPr>
                <w:rFonts w:hint="eastAsia"/>
                <w:color w:val="000000" w:themeColor="text1"/>
                <w:sz w:val="24"/>
                <w:szCs w:val="24"/>
              </w:rPr>
              <w:t xml:space="preserve">充电线</w:t>
            </w:r>
            <w:r>
              <w:rPr>
                <w:rFonts w:hint="eastAsia"/>
                <w:color w:val="000000" w:themeColor="text1"/>
                <w:sz w:val="24"/>
                <w:szCs w:val="24"/>
              </w:rPr>
              <w:t xml:space="preserve">为螺旋弹簧电源线，悬挂于车体背部，便于远近收纳，</w:t>
            </w:r>
            <w:r>
              <w:rPr>
                <w:color w:val="000000" w:themeColor="text1"/>
                <w:sz w:val="24"/>
                <w:szCs w:val="24"/>
              </w:rPr>
              <w:t xml:space="preserve"> </w:t>
            </w:r>
            <w:r>
              <w:rPr>
                <w:rFonts w:hint="eastAsia"/>
                <w:color w:val="000000" w:themeColor="text1"/>
                <w:sz w:val="24"/>
                <w:szCs w:val="24"/>
              </w:rPr>
              <w:t xml:space="preserve">显示屏供电线等从支架内穿过，其它线材全部内置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电气安全</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★电脑一体机通过电磁辐射（</w:t>
            </w:r>
            <w:r>
              <w:rPr>
                <w:rFonts w:hint="eastAsia"/>
                <w:color w:val="000000" w:themeColor="text1"/>
                <w:sz w:val="24"/>
                <w:szCs w:val="24"/>
              </w:rPr>
              <w:t xml:space="preserve">EMC</w:t>
            </w:r>
            <w:r>
              <w:rPr>
                <w:rFonts w:hint="eastAsia"/>
                <w:color w:val="000000" w:themeColor="text1"/>
                <w:sz w:val="24"/>
                <w:szCs w:val="24"/>
              </w:rPr>
              <w:t xml:space="preserve">）和电气安全检测，保证使用者安全</w:t>
            </w:r>
            <w:r>
              <w:rPr>
                <w:rFonts w:hint="eastAsia" w:ascii="宋体" w:hAnsi="宋体"/>
                <w:b/>
                <w:bCs/>
                <w:color w:val="000000" w:themeColor="text1"/>
                <w:sz w:val="24"/>
                <w:szCs w:val="24"/>
              </w:rPr>
              <w:t xml:space="preserve">（提供带CMA标识的EMC和电气安全检测报告，委托单位为整车生产工厂）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color w:val="000000" w:themeColor="text1"/>
                <w:sz w:val="24"/>
                <w:szCs w:val="24"/>
              </w:rPr>
            </w:pPr>
            <w:r>
              <w:rPr>
                <w:rFonts w:hint="eastAsia"/>
                <w:i/>
                <w:iCs/>
                <w:color w:val="000000" w:themeColor="text1"/>
                <w:sz w:val="24"/>
                <w:szCs w:val="24"/>
                <w:u w:val="single"/>
              </w:rPr>
              <w:t xml:space="preserve">提供</w:t>
            </w:r>
            <w:r>
              <w:rPr>
                <w:rFonts w:hint="eastAsia"/>
                <w:i/>
                <w:iCs/>
                <w:color w:val="000000" w:themeColor="text1"/>
                <w:sz w:val="24"/>
                <w:szCs w:val="24"/>
                <w:u w:val="single"/>
              </w:rPr>
              <w:t xml:space="preserve">5</w:t>
            </w:r>
            <w:r>
              <w:rPr>
                <w:rFonts w:hint="eastAsia"/>
                <w:i/>
                <w:iCs/>
                <w:color w:val="000000" w:themeColor="text1"/>
                <w:sz w:val="24"/>
                <w:szCs w:val="24"/>
                <w:u w:val="single"/>
              </w:rPr>
              <w:t xml:space="preserve">年原厂免费质保服务（从项目验收合格之日起计算</w:t>
            </w:r>
            <w:r>
              <w:rPr>
                <w:rFonts w:hint="eastAsia"/>
                <w:i/>
                <w:color w:val="000000" w:themeColor="text1"/>
                <w:sz w:val="24"/>
                <w:u w:val="single"/>
              </w:rPr>
              <w:t xml:space="preserve">）</w:t>
            </w:r>
            <w:r/>
          </w:p>
        </w:tc>
      </w:tr>
    </w:tbl>
    <w:p>
      <w:pPr>
        <w:rPr>
          <w:rFonts w:ascii="宋体" w:hAnsi="宋体" w:cs="宋体"/>
          <w:color w:val="000000"/>
          <w:sz w:val="24"/>
          <w:szCs w:val="24"/>
          <w:lang w:bidi="ar"/>
        </w:rPr>
      </w:pPr>
      <w:r>
        <w:rPr>
          <w:rFonts w:ascii="宋体" w:hAnsi="宋体" w:cs="宋体"/>
          <w:color w:val="000000"/>
          <w:sz w:val="24"/>
          <w:szCs w:val="24"/>
          <w:lang w:bidi="ar"/>
        </w:rPr>
      </w:r>
      <w:r/>
    </w:p>
    <w:p>
      <w:pPr>
        <w:pStyle w:val="989"/>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病区护理PDA</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sz w:val="24"/>
                <w:szCs w:val="24"/>
              </w:rPr>
              <w:t xml:space="preserve">政府采购需求标准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i/>
                <w:sz w:val="24"/>
                <w:u w:val="single"/>
              </w:rPr>
              <w:t xml:space="preserve">投标产品须通过国家</w:t>
            </w:r>
            <w:r>
              <w:rPr>
                <w:i/>
                <w:sz w:val="24"/>
                <w:u w:val="single"/>
              </w:rPr>
              <w:t xml:space="preserve">CCC</w:t>
            </w:r>
            <w:r>
              <w:rPr>
                <w:rFonts w:hint="eastAsia"/>
                <w:i/>
                <w:sz w:val="24"/>
                <w:u w:val="single"/>
              </w:rPr>
              <w:t xml:space="preserve">认证</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rPr>
                <w:color w:val="000000" w:themeColor="text1"/>
                <w:sz w:val="24"/>
                <w:szCs w:val="24"/>
              </w:rPr>
            </w:pPr>
            <w:r>
              <w:rPr>
                <w:rFonts w:hint="eastAsia"/>
                <w:color w:val="000000" w:themeColor="text1"/>
                <w:sz w:val="24"/>
                <w:szCs w:val="24"/>
              </w:rPr>
              <w:t xml:space="preserve">1 </w:t>
            </w:r>
            <w:r>
              <w:rPr>
                <w:rFonts w:hint="eastAsia"/>
                <w:color w:val="000000" w:themeColor="text1"/>
                <w:sz w:val="24"/>
                <w:szCs w:val="24"/>
              </w:rPr>
              <w:t xml:space="preserve">操作系统：</w:t>
            </w:r>
            <w:r>
              <w:rPr>
                <w:rFonts w:hint="eastAsia"/>
                <w:color w:val="000000" w:themeColor="text1"/>
                <w:sz w:val="24"/>
                <w:szCs w:val="24"/>
              </w:rPr>
              <w:t xml:space="preserve">Android 9.0</w:t>
            </w:r>
            <w:r>
              <w:rPr>
                <w:rFonts w:hint="eastAsia"/>
                <w:color w:val="000000" w:themeColor="text1"/>
                <w:sz w:val="24"/>
                <w:szCs w:val="24"/>
              </w:rPr>
              <w:t xml:space="preserve">或以上</w:t>
            </w:r>
            <w:r/>
          </w:p>
          <w:p>
            <w:pPr>
              <w:rPr>
                <w:color w:val="000000" w:themeColor="text1"/>
                <w:sz w:val="24"/>
                <w:szCs w:val="24"/>
              </w:rPr>
            </w:pPr>
            <w:r>
              <w:rPr>
                <w:rFonts w:hint="eastAsia"/>
                <w:color w:val="000000" w:themeColor="text1"/>
                <w:sz w:val="24"/>
                <w:szCs w:val="24"/>
              </w:rPr>
              <w:t xml:space="preserve">2 </w:t>
            </w:r>
            <w:r>
              <w:rPr>
                <w:rFonts w:hint="eastAsia"/>
                <w:color w:val="000000" w:themeColor="text1"/>
                <w:sz w:val="24"/>
                <w:szCs w:val="24"/>
              </w:rPr>
              <w:t xml:space="preserve">处理器：≥</w:t>
            </w:r>
            <w:r>
              <w:rPr>
                <w:rFonts w:hint="eastAsia"/>
                <w:color w:val="000000" w:themeColor="text1"/>
                <w:sz w:val="24"/>
                <w:szCs w:val="24"/>
              </w:rPr>
              <w:t xml:space="preserve">八核</w:t>
            </w:r>
            <w:r>
              <w:rPr>
                <w:rFonts w:hint="eastAsia"/>
                <w:color w:val="000000" w:themeColor="text1"/>
                <w:sz w:val="24"/>
                <w:szCs w:val="24"/>
              </w:rPr>
              <w:t xml:space="preserve"> 2.0GHz</w:t>
            </w:r>
            <w:r>
              <w:rPr>
                <w:rFonts w:hint="eastAsia"/>
                <w:color w:val="000000" w:themeColor="text1"/>
                <w:sz w:val="24"/>
                <w:szCs w:val="24"/>
              </w:rPr>
              <w:t xml:space="preserve">高性能处理器</w:t>
            </w:r>
            <w:r/>
          </w:p>
          <w:p>
            <w:pPr>
              <w:rPr>
                <w:color w:val="000000" w:themeColor="text1"/>
                <w:sz w:val="24"/>
                <w:szCs w:val="24"/>
              </w:rPr>
            </w:pPr>
            <w:r>
              <w:rPr>
                <w:rFonts w:hint="eastAsia"/>
                <w:color w:val="000000" w:themeColor="text1"/>
                <w:sz w:val="24"/>
                <w:szCs w:val="24"/>
              </w:rPr>
              <w:t xml:space="preserve">3 </w:t>
            </w:r>
            <w:r>
              <w:rPr>
                <w:rFonts w:hint="eastAsia"/>
                <w:color w:val="000000" w:themeColor="text1"/>
                <w:sz w:val="24"/>
                <w:szCs w:val="24"/>
              </w:rPr>
              <w:t xml:space="preserve">存储器：≥</w:t>
            </w:r>
            <w:r>
              <w:rPr>
                <w:rFonts w:hint="eastAsia"/>
                <w:color w:val="000000" w:themeColor="text1"/>
                <w:sz w:val="24"/>
                <w:szCs w:val="24"/>
              </w:rPr>
              <w:t xml:space="preserve">3GB RAM</w:t>
            </w:r>
            <w:r>
              <w:rPr>
                <w:rFonts w:hint="eastAsia"/>
                <w:color w:val="000000" w:themeColor="text1"/>
                <w:sz w:val="24"/>
                <w:szCs w:val="24"/>
              </w:rPr>
              <w:t xml:space="preserve">，≥</w:t>
            </w:r>
            <w:r>
              <w:rPr>
                <w:rFonts w:hint="eastAsia"/>
                <w:color w:val="000000" w:themeColor="text1"/>
                <w:sz w:val="24"/>
                <w:szCs w:val="24"/>
              </w:rPr>
              <w:t xml:space="preserve">32GB ROM</w:t>
            </w:r>
            <w:r>
              <w:rPr>
                <w:rFonts w:hint="eastAsia"/>
                <w:color w:val="000000" w:themeColor="text1"/>
                <w:sz w:val="24"/>
                <w:szCs w:val="24"/>
              </w:rPr>
              <w:t xml:space="preserve">，最高可拓展至</w:t>
            </w:r>
            <w:r>
              <w:rPr>
                <w:rFonts w:hint="eastAsia"/>
                <w:color w:val="000000" w:themeColor="text1"/>
                <w:sz w:val="24"/>
                <w:szCs w:val="24"/>
              </w:rPr>
              <w:t xml:space="preserve">128GB ROM</w:t>
            </w:r>
            <w:r/>
          </w:p>
          <w:p>
            <w:pPr>
              <w:rPr>
                <w:color w:val="000000" w:themeColor="text1"/>
                <w:sz w:val="24"/>
                <w:szCs w:val="24"/>
              </w:rPr>
            </w:pPr>
            <w:r>
              <w:rPr>
                <w:rFonts w:hint="eastAsia"/>
                <w:color w:val="000000" w:themeColor="text1"/>
                <w:sz w:val="24"/>
                <w:szCs w:val="24"/>
              </w:rPr>
              <w:t xml:space="preserve">4 </w:t>
            </w:r>
            <w:r>
              <w:rPr>
                <w:rFonts w:hint="eastAsia"/>
                <w:color w:val="000000" w:themeColor="text1"/>
                <w:sz w:val="24"/>
                <w:szCs w:val="24"/>
              </w:rPr>
              <w:t xml:space="preserve">显示屏：屏幕≥</w:t>
            </w:r>
            <w:r>
              <w:rPr>
                <w:rFonts w:hint="eastAsia"/>
                <w:color w:val="000000" w:themeColor="text1"/>
                <w:sz w:val="24"/>
                <w:szCs w:val="24"/>
              </w:rPr>
              <w:t xml:space="preserve">4.5</w:t>
            </w:r>
            <w:r>
              <w:rPr>
                <w:rFonts w:hint="eastAsia"/>
                <w:color w:val="000000" w:themeColor="text1"/>
                <w:sz w:val="24"/>
                <w:szCs w:val="24"/>
              </w:rPr>
              <w:t xml:space="preserve">英寸；分辨率：≥</w:t>
            </w:r>
            <w:r>
              <w:rPr>
                <w:rFonts w:hint="eastAsia"/>
                <w:color w:val="000000" w:themeColor="text1"/>
                <w:sz w:val="24"/>
                <w:szCs w:val="24"/>
              </w:rPr>
              <w:t xml:space="preserve">1280</w:t>
            </w:r>
            <w:r>
              <w:rPr>
                <w:rFonts w:hint="eastAsia"/>
                <w:color w:val="000000" w:themeColor="text1"/>
                <w:sz w:val="24"/>
                <w:szCs w:val="24"/>
              </w:rPr>
              <w:t xml:space="preserve">×</w:t>
            </w:r>
            <w:r>
              <w:rPr>
                <w:rFonts w:hint="eastAsia"/>
                <w:color w:val="000000" w:themeColor="text1"/>
                <w:sz w:val="24"/>
                <w:szCs w:val="24"/>
              </w:rPr>
              <w:t xml:space="preserve">720</w:t>
            </w:r>
            <w:r>
              <w:rPr>
                <w:rFonts w:hint="eastAsia"/>
                <w:color w:val="000000" w:themeColor="text1"/>
                <w:sz w:val="24"/>
                <w:szCs w:val="24"/>
              </w:rPr>
              <w:t xml:space="preserve">；工业级电容触控屏，支持戴</w:t>
            </w:r>
            <w:r>
              <w:rPr>
                <w:rFonts w:hint="eastAsia"/>
                <w:color w:val="000000" w:themeColor="text1"/>
                <w:sz w:val="24"/>
                <w:szCs w:val="24"/>
              </w:rPr>
              <w:t xml:space="preserve">手套触控</w:t>
            </w:r>
            <w:r/>
          </w:p>
          <w:p>
            <w:pPr>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功能键：至少包含</w:t>
            </w:r>
            <w:r>
              <w:rPr>
                <w:rFonts w:hint="eastAsia"/>
                <w:color w:val="000000" w:themeColor="text1"/>
                <w:sz w:val="24"/>
                <w:szCs w:val="24"/>
              </w:rPr>
              <w:t xml:space="preserve">9</w:t>
            </w:r>
            <w:r>
              <w:rPr>
                <w:rFonts w:hint="eastAsia"/>
                <w:color w:val="000000" w:themeColor="text1"/>
                <w:sz w:val="24"/>
                <w:szCs w:val="24"/>
              </w:rPr>
              <w:t xml:space="preserve">个实体扫描按键，有实体的</w:t>
            </w:r>
            <w:r>
              <w:rPr>
                <w:rFonts w:hint="eastAsia"/>
                <w:color w:val="000000" w:themeColor="text1"/>
                <w:sz w:val="24"/>
                <w:szCs w:val="24"/>
              </w:rPr>
              <w:t xml:space="preserve">Home</w:t>
            </w:r>
            <w:r>
              <w:rPr>
                <w:rFonts w:hint="eastAsia"/>
                <w:color w:val="000000" w:themeColor="text1"/>
                <w:sz w:val="24"/>
                <w:szCs w:val="24"/>
              </w:rPr>
              <w:t xml:space="preserve">键、菜单键及返回按键，扫描键</w:t>
            </w:r>
            <w:r/>
          </w:p>
          <w:p>
            <w:pPr>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6.</w:t>
            </w:r>
            <w:r>
              <w:rPr>
                <w:rFonts w:hint="eastAsia"/>
                <w:color w:val="000000" w:themeColor="text1"/>
                <w:sz w:val="24"/>
                <w:szCs w:val="24"/>
              </w:rPr>
              <w:t xml:space="preserve">电池容量</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4000mAh</w:t>
            </w:r>
            <w:r>
              <w:rPr>
                <w:rFonts w:hint="eastAsia"/>
                <w:color w:val="000000" w:themeColor="text1"/>
                <w:sz w:val="24"/>
                <w:szCs w:val="24"/>
              </w:rPr>
              <w:t xml:space="preserve">锂</w:t>
            </w:r>
            <w:r>
              <w:rPr>
                <w:rFonts w:hint="eastAsia"/>
                <w:color w:val="000000" w:themeColor="text1"/>
                <w:sz w:val="24"/>
                <w:szCs w:val="24"/>
              </w:rPr>
              <w:t xml:space="preserve">离子电池，无需借助其他工具可自行拆卸和更换；电池通过</w:t>
            </w:r>
            <w:r>
              <w:rPr>
                <w:rFonts w:hint="eastAsia"/>
                <w:color w:val="000000" w:themeColor="text1"/>
                <w:sz w:val="24"/>
                <w:szCs w:val="24"/>
              </w:rPr>
              <w:t xml:space="preserve">GB 31241-2014</w:t>
            </w:r>
            <w:r>
              <w:rPr>
                <w:rFonts w:hint="eastAsia"/>
                <w:color w:val="000000" w:themeColor="text1"/>
                <w:sz w:val="24"/>
                <w:szCs w:val="24"/>
              </w:rPr>
              <w:t xml:space="preserve">电池安全检测</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提供电池CQC认证报告）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、扫描头</w:t>
            </w:r>
            <w:r>
              <w:rPr>
                <w:rFonts w:hint="eastAsia"/>
                <w:color w:val="000000" w:themeColor="text1"/>
                <w:sz w:val="24"/>
                <w:szCs w:val="24"/>
              </w:rPr>
              <w:t xml:space="preserve">: </w:t>
            </w:r>
            <w:r>
              <w:rPr>
                <w:rFonts w:hint="eastAsia"/>
                <w:color w:val="000000" w:themeColor="text1"/>
                <w:sz w:val="24"/>
                <w:szCs w:val="24"/>
              </w:rPr>
              <w:t xml:space="preserve">使用同厂家自</w:t>
            </w:r>
            <w:r>
              <w:rPr>
                <w:rFonts w:hint="eastAsia"/>
                <w:color w:val="000000" w:themeColor="text1"/>
                <w:sz w:val="24"/>
                <w:szCs w:val="24"/>
              </w:rPr>
              <w:t xml:space="preserve">研</w:t>
            </w:r>
            <w:r>
              <w:rPr>
                <w:rFonts w:hint="eastAsia"/>
                <w:color w:val="000000" w:themeColor="text1"/>
                <w:sz w:val="24"/>
                <w:szCs w:val="24"/>
              </w:rPr>
              <w:t xml:space="preserve">专业扫描头</w:t>
            </w:r>
            <w:r/>
          </w:p>
          <w:p>
            <w:pPr>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、同步功能</w:t>
            </w:r>
            <w:r>
              <w:rPr>
                <w:rFonts w:hint="eastAsia"/>
                <w:color w:val="000000" w:themeColor="text1"/>
                <w:sz w:val="24"/>
                <w:szCs w:val="24"/>
              </w:rPr>
              <w:t xml:space="preserve">: </w:t>
            </w:r>
            <w:r>
              <w:rPr>
                <w:rFonts w:hint="eastAsia"/>
                <w:color w:val="000000" w:themeColor="text1"/>
                <w:sz w:val="24"/>
                <w:szCs w:val="24"/>
              </w:rPr>
              <w:t xml:space="preserve">具网络</w:t>
            </w:r>
            <w:r>
              <w:rPr>
                <w:rFonts w:hint="eastAsia"/>
                <w:color w:val="000000" w:themeColor="text1"/>
                <w:sz w:val="24"/>
                <w:szCs w:val="24"/>
              </w:rPr>
              <w:t xml:space="preserve">时间同步或局域内时钟源同步功能</w:t>
            </w:r>
            <w:r/>
          </w:p>
          <w:p>
            <w:pPr>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、音频</w:t>
            </w:r>
            <w:r>
              <w:rPr>
                <w:rFonts w:hint="eastAsia"/>
                <w:color w:val="000000" w:themeColor="text1"/>
                <w:sz w:val="24"/>
                <w:szCs w:val="24"/>
              </w:rPr>
              <w:t xml:space="preserve">: </w:t>
            </w:r>
            <w:r>
              <w:rPr>
                <w:rFonts w:hint="eastAsia"/>
                <w:color w:val="000000" w:themeColor="text1"/>
                <w:sz w:val="24"/>
                <w:szCs w:val="24"/>
              </w:rPr>
              <w:t xml:space="preserve">内置麦克风</w:t>
            </w:r>
            <w:r>
              <w:rPr>
                <w:rFonts w:hint="eastAsia"/>
                <w:color w:val="000000" w:themeColor="text1"/>
                <w:sz w:val="24"/>
                <w:szCs w:val="24"/>
              </w:rPr>
              <w:t xml:space="preserve">/Type-C/</w:t>
            </w:r>
            <w:r>
              <w:rPr>
                <w:rFonts w:hint="eastAsia"/>
                <w:color w:val="000000" w:themeColor="text1"/>
                <w:sz w:val="24"/>
                <w:szCs w:val="24"/>
              </w:rPr>
              <w:t xml:space="preserve">耳机接头</w:t>
            </w:r>
            <w:r/>
          </w:p>
          <w:p>
            <w:pPr>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、提示</w:t>
            </w:r>
            <w:r>
              <w:rPr>
                <w:rFonts w:hint="eastAsia"/>
                <w:color w:val="000000" w:themeColor="text1"/>
                <w:sz w:val="24"/>
                <w:szCs w:val="24"/>
              </w:rPr>
              <w:t xml:space="preserve">: </w:t>
            </w:r>
            <w:r>
              <w:rPr>
                <w:rFonts w:hint="eastAsia"/>
                <w:color w:val="000000" w:themeColor="text1"/>
                <w:sz w:val="24"/>
                <w:szCs w:val="24"/>
              </w:rPr>
              <w:t xml:space="preserve">振动提示</w:t>
            </w:r>
            <w:r>
              <w:rPr>
                <w:rFonts w:hint="eastAsia"/>
                <w:color w:val="000000" w:themeColor="text1"/>
                <w:sz w:val="24"/>
                <w:szCs w:val="24"/>
              </w:rPr>
              <w:t xml:space="preserve">/LED</w:t>
            </w:r>
            <w:r>
              <w:rPr>
                <w:rFonts w:hint="eastAsia"/>
                <w:color w:val="000000" w:themeColor="text1"/>
                <w:sz w:val="24"/>
                <w:szCs w:val="24"/>
              </w:rPr>
              <w:t xml:space="preserve">提示</w:t>
            </w:r>
            <w:r>
              <w:rPr>
                <w:rFonts w:hint="eastAsia"/>
                <w:color w:val="000000" w:themeColor="text1"/>
                <w:sz w:val="24"/>
                <w:szCs w:val="24"/>
              </w:rPr>
              <w:t xml:space="preserve">/</w:t>
            </w:r>
            <w:r>
              <w:rPr>
                <w:rFonts w:hint="eastAsia"/>
                <w:color w:val="000000" w:themeColor="text1"/>
                <w:sz w:val="24"/>
                <w:szCs w:val="24"/>
              </w:rPr>
              <w:t xml:space="preserve">音频提示</w:t>
            </w:r>
            <w:r/>
          </w:p>
          <w:p>
            <w:pPr>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、震动马达</w:t>
            </w:r>
            <w:r>
              <w:rPr>
                <w:rFonts w:hint="eastAsia"/>
                <w:color w:val="000000" w:themeColor="text1"/>
                <w:sz w:val="24"/>
                <w:szCs w:val="24"/>
              </w:rPr>
              <w:t xml:space="preserve">: </w:t>
            </w:r>
            <w:r>
              <w:rPr>
                <w:rFonts w:hint="eastAsia"/>
                <w:color w:val="000000" w:themeColor="text1"/>
                <w:sz w:val="24"/>
                <w:szCs w:val="24"/>
              </w:rPr>
              <w:t xml:space="preserve">内置震动马达</w:t>
            </w:r>
            <w:r/>
          </w:p>
          <w:p>
            <w:pPr>
              <w:rPr>
                <w:color w:val="000000" w:themeColor="text1"/>
                <w:sz w:val="24"/>
                <w:szCs w:val="24"/>
              </w:rPr>
            </w:pPr>
            <w:r>
              <w:rPr>
                <w:rFonts w:hint="eastAsia"/>
                <w:color w:val="000000" w:themeColor="text1"/>
                <w:sz w:val="24"/>
                <w:szCs w:val="24"/>
              </w:rPr>
              <w:t xml:space="preserve">6</w:t>
            </w:r>
            <w:r>
              <w:rPr>
                <w:rFonts w:hint="eastAsia"/>
                <w:color w:val="000000" w:themeColor="text1"/>
                <w:sz w:val="24"/>
                <w:szCs w:val="24"/>
              </w:rPr>
              <w:t xml:space="preserve">、传感器</w:t>
            </w:r>
            <w:r>
              <w:rPr>
                <w:rFonts w:hint="eastAsia"/>
                <w:color w:val="000000" w:themeColor="text1"/>
                <w:sz w:val="24"/>
                <w:szCs w:val="24"/>
              </w:rPr>
              <w:t xml:space="preserve">: G-Senser</w:t>
            </w:r>
            <w:r>
              <w:rPr>
                <w:rFonts w:hint="eastAsia"/>
                <w:color w:val="000000" w:themeColor="text1"/>
                <w:sz w:val="24"/>
                <w:szCs w:val="24"/>
              </w:rPr>
              <w:t xml:space="preserve">（重力传感器）</w:t>
            </w:r>
            <w:r/>
          </w:p>
          <w:p>
            <w:pPr>
              <w:rPr>
                <w:color w:val="000000" w:themeColor="text1"/>
                <w:sz w:val="24"/>
                <w:szCs w:val="24"/>
              </w:rPr>
            </w:pPr>
            <w:r>
              <w:rPr>
                <w:rFonts w:hint="eastAsia"/>
                <w:color w:val="000000" w:themeColor="text1"/>
                <w:sz w:val="24"/>
                <w:szCs w:val="24"/>
              </w:rPr>
              <w:t xml:space="preserve">7</w:t>
            </w:r>
            <w:r>
              <w:rPr>
                <w:rFonts w:hint="eastAsia"/>
                <w:color w:val="000000" w:themeColor="text1"/>
                <w:sz w:val="24"/>
                <w:szCs w:val="24"/>
              </w:rPr>
              <w:t xml:space="preserve">、重量及尺寸</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258g</w:t>
            </w:r>
            <w:r>
              <w:rPr>
                <w:rFonts w:hint="eastAsia"/>
                <w:color w:val="000000" w:themeColor="text1"/>
                <w:sz w:val="24"/>
                <w:szCs w:val="24"/>
              </w:rPr>
              <w:t xml:space="preserve">（含电池）；≤</w:t>
            </w:r>
            <w:r>
              <w:rPr>
                <w:color w:val="000000" w:themeColor="text1"/>
                <w:sz w:val="24"/>
                <w:szCs w:val="24"/>
              </w:rPr>
              <w:t xml:space="preserve">15</w:t>
            </w:r>
            <w:r>
              <w:rPr>
                <w:rFonts w:hint="eastAsia"/>
                <w:color w:val="000000" w:themeColor="text1"/>
                <w:sz w:val="24"/>
                <w:szCs w:val="24"/>
              </w:rPr>
              <w:t xml:space="preserve">9</w:t>
            </w:r>
            <w:r>
              <w:rPr>
                <w:color w:val="000000" w:themeColor="text1"/>
                <w:sz w:val="24"/>
                <w:szCs w:val="24"/>
              </w:rPr>
              <w:t xml:space="preserve">*7</w:t>
            </w:r>
            <w:r>
              <w:rPr>
                <w:rFonts w:hint="eastAsia"/>
                <w:color w:val="000000" w:themeColor="text1"/>
                <w:sz w:val="24"/>
                <w:szCs w:val="24"/>
              </w:rPr>
              <w:t xml:space="preserve">5</w:t>
            </w:r>
            <w:r>
              <w:rPr>
                <w:color w:val="000000" w:themeColor="text1"/>
                <w:sz w:val="24"/>
                <w:szCs w:val="24"/>
              </w:rPr>
              <w:t xml:space="preserve">*1</w:t>
            </w:r>
            <w:r>
              <w:rPr>
                <w:rFonts w:hint="eastAsia"/>
                <w:color w:val="000000" w:themeColor="text1"/>
                <w:sz w:val="24"/>
                <w:szCs w:val="24"/>
              </w:rPr>
              <w:t xml:space="preserve">4</w:t>
            </w:r>
            <w:r>
              <w:rPr>
                <w:color w:val="000000" w:themeColor="text1"/>
                <w:sz w:val="24"/>
                <w:szCs w:val="24"/>
              </w:rPr>
              <w:t xml:space="preserve">.4 mm</w:t>
            </w:r>
            <w:r/>
          </w:p>
          <w:p>
            <w:pPr>
              <w:rPr>
                <w:color w:val="000000" w:themeColor="text1"/>
                <w:sz w:val="24"/>
                <w:szCs w:val="24"/>
              </w:rPr>
            </w:pPr>
            <w:r>
              <w:rPr>
                <w:rFonts w:hint="eastAsia"/>
                <w:color w:val="000000" w:themeColor="text1"/>
                <w:sz w:val="24"/>
                <w:szCs w:val="24"/>
              </w:rPr>
              <w:t xml:space="preserve">8</w:t>
            </w:r>
            <w:r>
              <w:rPr>
                <w:rFonts w:hint="eastAsia"/>
                <w:color w:val="000000" w:themeColor="text1"/>
                <w:sz w:val="24"/>
                <w:szCs w:val="24"/>
              </w:rPr>
              <w:t xml:space="preserve">、摄像头</w:t>
            </w:r>
            <w:r>
              <w:rPr>
                <w:rFonts w:hint="eastAsia"/>
                <w:color w:val="000000" w:themeColor="text1"/>
                <w:sz w:val="24"/>
                <w:szCs w:val="24"/>
              </w:rPr>
              <w:t xml:space="preserve">: </w:t>
            </w:r>
            <w:r>
              <w:rPr>
                <w:rFonts w:hint="eastAsia"/>
                <w:color w:val="000000" w:themeColor="text1"/>
                <w:sz w:val="24"/>
                <w:szCs w:val="24"/>
              </w:rPr>
              <w:t xml:space="preserve">后置≥</w:t>
            </w:r>
            <w:r>
              <w:rPr>
                <w:rFonts w:hint="eastAsia"/>
                <w:color w:val="000000" w:themeColor="text1"/>
                <w:sz w:val="24"/>
                <w:szCs w:val="24"/>
              </w:rPr>
              <w:t xml:space="preserve">1300</w:t>
            </w:r>
            <w:r>
              <w:rPr>
                <w:rFonts w:hint="eastAsia"/>
                <w:color w:val="000000" w:themeColor="text1"/>
                <w:sz w:val="24"/>
                <w:szCs w:val="24"/>
              </w:rPr>
              <w:t xml:space="preserve">万像</w:t>
            </w:r>
            <w:r>
              <w:rPr>
                <w:rFonts w:hint="eastAsia"/>
                <w:color w:val="000000" w:themeColor="text1"/>
                <w:sz w:val="24"/>
                <w:szCs w:val="24"/>
              </w:rPr>
              <w:t xml:space="preserve">素，兼容前置</w:t>
            </w:r>
            <w:r>
              <w:rPr>
                <w:rFonts w:hint="eastAsia"/>
                <w:color w:val="000000" w:themeColor="text1"/>
                <w:sz w:val="24"/>
                <w:szCs w:val="24"/>
              </w:rPr>
              <w:t xml:space="preserve">200</w:t>
            </w:r>
            <w:r>
              <w:rPr>
                <w:rFonts w:hint="eastAsia"/>
                <w:color w:val="000000" w:themeColor="text1"/>
                <w:sz w:val="24"/>
                <w:szCs w:val="24"/>
              </w:rPr>
              <w:t xml:space="preserve">万像</w:t>
            </w:r>
            <w:r>
              <w:rPr>
                <w:rFonts w:hint="eastAsia"/>
                <w:color w:val="000000" w:themeColor="text1"/>
                <w:sz w:val="24"/>
                <w:szCs w:val="24"/>
              </w:rPr>
              <w:t xml:space="preserve">素</w:t>
            </w:r>
            <w:r/>
          </w:p>
          <w:p>
            <w:pPr>
              <w:rPr>
                <w:color w:val="000000" w:themeColor="text1"/>
                <w:sz w:val="24"/>
                <w:szCs w:val="24"/>
              </w:rPr>
            </w:pPr>
            <w:r>
              <w:rPr>
                <w:rFonts w:hint="eastAsia"/>
                <w:color w:val="000000" w:themeColor="text1"/>
                <w:sz w:val="24"/>
                <w:szCs w:val="24"/>
              </w:rPr>
              <w:t xml:space="preserve">9</w:t>
            </w:r>
            <w:r>
              <w:rPr>
                <w:rFonts w:hint="eastAsia"/>
                <w:color w:val="000000" w:themeColor="text1"/>
                <w:sz w:val="24"/>
                <w:szCs w:val="24"/>
              </w:rPr>
              <w:t xml:space="preserve">、工作温度</w:t>
            </w:r>
            <w:r>
              <w:rPr>
                <w:rFonts w:hint="eastAsia"/>
                <w:color w:val="000000" w:themeColor="text1"/>
                <w:sz w:val="24"/>
                <w:szCs w:val="24"/>
              </w:rPr>
              <w:t xml:space="preserve">: -20</w:t>
            </w:r>
            <w:r>
              <w:rPr>
                <w:rFonts w:hint="eastAsia"/>
                <w:color w:val="000000" w:themeColor="text1"/>
                <w:sz w:val="24"/>
                <w:szCs w:val="24"/>
              </w:rPr>
              <w:t xml:space="preserve">°</w:t>
            </w:r>
            <w:r>
              <w:rPr>
                <w:rFonts w:hint="eastAsia"/>
                <w:color w:val="000000" w:themeColor="text1"/>
                <w:sz w:val="24"/>
                <w:szCs w:val="24"/>
              </w:rPr>
              <w:t xml:space="preserve">C ~ 60</w:t>
            </w:r>
            <w:r>
              <w:rPr>
                <w:rFonts w:hint="eastAsia"/>
                <w:color w:val="000000" w:themeColor="text1"/>
                <w:sz w:val="24"/>
                <w:szCs w:val="24"/>
              </w:rPr>
              <w:t xml:space="preserve">°</w:t>
            </w:r>
            <w:r/>
          </w:p>
          <w:p>
            <w:pPr>
              <w:rPr>
                <w:color w:val="000000" w:themeColor="text1"/>
                <w:sz w:val="24"/>
                <w:szCs w:val="24"/>
              </w:rPr>
            </w:pPr>
            <w:r>
              <w:rPr>
                <w:rFonts w:hint="eastAsia"/>
                <w:color w:val="000000" w:themeColor="text1"/>
                <w:sz w:val="24"/>
                <w:szCs w:val="24"/>
              </w:rPr>
              <w:t xml:space="preserve">10</w:t>
            </w:r>
            <w:r>
              <w:rPr>
                <w:rFonts w:hint="eastAsia"/>
                <w:color w:val="000000" w:themeColor="text1"/>
                <w:sz w:val="24"/>
                <w:szCs w:val="24"/>
              </w:rPr>
              <w:t xml:space="preserve">、存储温度</w:t>
            </w:r>
            <w:r>
              <w:rPr>
                <w:rFonts w:hint="eastAsia"/>
                <w:color w:val="000000" w:themeColor="text1"/>
                <w:sz w:val="24"/>
                <w:szCs w:val="24"/>
              </w:rPr>
              <w:t xml:space="preserve">: -40</w:t>
            </w:r>
            <w:r>
              <w:rPr>
                <w:rFonts w:hint="eastAsia"/>
                <w:color w:val="000000" w:themeColor="text1"/>
                <w:sz w:val="24"/>
                <w:szCs w:val="24"/>
              </w:rPr>
              <w:t xml:space="preserve">°</w:t>
            </w:r>
            <w:r>
              <w:rPr>
                <w:rFonts w:hint="eastAsia"/>
                <w:color w:val="000000" w:themeColor="text1"/>
                <w:sz w:val="24"/>
                <w:szCs w:val="24"/>
              </w:rPr>
              <w:t xml:space="preserve">C ~ 70</w:t>
            </w:r>
            <w:r>
              <w:rPr>
                <w:rFonts w:hint="eastAsia"/>
                <w:color w:val="000000" w:themeColor="text1"/>
                <w:sz w:val="24"/>
                <w:szCs w:val="24"/>
              </w:rPr>
              <w:t xml:space="preserve">°</w:t>
            </w:r>
            <w:r/>
          </w:p>
          <w:p>
            <w:pPr>
              <w:rPr>
                <w:color w:val="000000" w:themeColor="text1"/>
                <w:sz w:val="24"/>
                <w:szCs w:val="24"/>
              </w:rPr>
            </w:pPr>
            <w:r>
              <w:rPr>
                <w:rFonts w:hint="eastAsia"/>
                <w:color w:val="000000" w:themeColor="text1"/>
                <w:sz w:val="24"/>
                <w:szCs w:val="24"/>
              </w:rPr>
              <w:t xml:space="preserve">11</w:t>
            </w:r>
            <w:r>
              <w:rPr>
                <w:rFonts w:hint="eastAsia"/>
                <w:color w:val="000000" w:themeColor="text1"/>
                <w:sz w:val="24"/>
                <w:szCs w:val="24"/>
              </w:rPr>
              <w:t xml:space="preserve">、静电放电</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15kV</w:t>
            </w:r>
            <w:r>
              <w:rPr>
                <w:rFonts w:hint="eastAsia"/>
                <w:color w:val="000000" w:themeColor="text1"/>
                <w:sz w:val="24"/>
                <w:szCs w:val="24"/>
              </w:rPr>
              <w:t xml:space="preserve">空气放电，±</w:t>
            </w:r>
            <w:r>
              <w:rPr>
                <w:rFonts w:hint="eastAsia"/>
                <w:color w:val="000000" w:themeColor="text1"/>
                <w:sz w:val="24"/>
                <w:szCs w:val="24"/>
              </w:rPr>
              <w:t xml:space="preserve">8kV</w:t>
            </w:r>
            <w:r>
              <w:rPr>
                <w:rFonts w:hint="eastAsia"/>
                <w:color w:val="000000" w:themeColor="text1"/>
                <w:sz w:val="24"/>
                <w:szCs w:val="24"/>
              </w:rPr>
              <w:t xml:space="preserve">直接放电</w:t>
            </w:r>
            <w:r/>
          </w:p>
          <w:p>
            <w:pPr>
              <w:rPr>
                <w:color w:val="000000" w:themeColor="text1"/>
                <w:sz w:val="24"/>
                <w:szCs w:val="24"/>
              </w:rPr>
            </w:pPr>
            <w:r>
              <w:rPr>
                <w:rFonts w:hint="eastAsia"/>
                <w:color w:val="000000" w:themeColor="text1"/>
                <w:sz w:val="24"/>
                <w:szCs w:val="24"/>
              </w:rPr>
              <w:t xml:space="preserve">12</w:t>
            </w:r>
            <w:r>
              <w:rPr>
                <w:rFonts w:hint="eastAsia"/>
                <w:color w:val="000000" w:themeColor="text1"/>
                <w:sz w:val="24"/>
                <w:szCs w:val="24"/>
              </w:rPr>
              <w:t xml:space="preserve">、湿度</w:t>
            </w:r>
            <w:r>
              <w:rPr>
                <w:rFonts w:hint="eastAsia"/>
                <w:color w:val="000000" w:themeColor="text1"/>
                <w:sz w:val="24"/>
                <w:szCs w:val="24"/>
              </w:rPr>
              <w:t xml:space="preserve">: 0 ~ 95% (</w:t>
            </w:r>
            <w:r>
              <w:rPr>
                <w:rFonts w:hint="eastAsia"/>
                <w:color w:val="000000" w:themeColor="text1"/>
                <w:sz w:val="24"/>
                <w:szCs w:val="24"/>
              </w:rPr>
              <w:t xml:space="preserve">无结露</w:t>
            </w:r>
            <w:r>
              <w:rPr>
                <w:rFonts w:hint="eastAsia"/>
                <w:color w:val="000000" w:themeColor="text1"/>
                <w:sz w:val="24"/>
                <w:szCs w:val="24"/>
              </w:rPr>
              <w:t xml:space="preserve">)  </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管理平台要求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sz w:val="24"/>
                <w:szCs w:val="24"/>
              </w:rPr>
              <w:t xml:space="preserve">★配置与原厂同一品牌的单机版桌面管理工具，可限定使用内容及连接网络</w:t>
            </w:r>
            <w:r>
              <w:rPr>
                <w:rFonts w:hint="eastAsia" w:ascii="宋体" w:hAnsi="宋体" w:cs="宋体"/>
                <w:b/>
                <w:bCs/>
                <w:sz w:val="24"/>
                <w:szCs w:val="24"/>
              </w:rPr>
              <w:t xml:space="preserve">（提供承诺函）</w:t>
            </w:r>
            <w:r/>
          </w:p>
        </w:tc>
      </w:tr>
      <w:tr>
        <w:trPr>
          <w:trHeight w:val="43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运</w:t>
            </w:r>
            <w:r>
              <w:rPr>
                <w:rFonts w:hint="eastAsia"/>
                <w:color w:val="000000" w:themeColor="text1"/>
                <w:sz w:val="24"/>
                <w:szCs w:val="24"/>
              </w:rPr>
              <w:t xml:space="preserve">维要求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★投标产品必须能与现有移动护理软件系统兼容</w:t>
            </w:r>
            <w:r>
              <w:rPr>
                <w:rFonts w:hint="eastAsia" w:ascii="宋体" w:hAnsi="宋体" w:cs="宋体"/>
                <w:b/>
                <w:bCs/>
                <w:sz w:val="24"/>
                <w:szCs w:val="24"/>
              </w:rPr>
              <w:t xml:space="preserve">（</w:t>
            </w:r>
            <w:bookmarkStart w:id="187" w:name="_GoBack"/>
            <w:r/>
            <w:bookmarkEnd w:id="187"/>
            <w:r>
              <w:rPr>
                <w:rFonts w:hint="eastAsia" w:ascii="宋体" w:hAnsi="宋体" w:cs="宋体"/>
                <w:b/>
                <w:bCs/>
                <w:sz w:val="24"/>
                <w:szCs w:val="24"/>
              </w:rPr>
              <w:t xml:space="preserve">提供承诺函）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其他功能要求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rPr>
                <w:color w:val="ee0000"/>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、投标产品通过</w:t>
            </w:r>
            <w:r>
              <w:rPr>
                <w:rFonts w:hint="eastAsia"/>
                <w:sz w:val="24"/>
                <w:szCs w:val="24"/>
              </w:rPr>
              <w:t xml:space="preserve">YY 9706.102-2021 </w:t>
            </w:r>
            <w:r>
              <w:rPr>
                <w:rFonts w:hint="eastAsia"/>
                <w:sz w:val="24"/>
                <w:szCs w:val="24"/>
              </w:rPr>
              <w:t xml:space="preserve">医用电气安全检测</w:t>
            </w:r>
            <w:r>
              <w:rPr>
                <w:rFonts w:hint="eastAsia" w:ascii="宋体" w:hAnsi="宋体"/>
                <w:b/>
                <w:bCs/>
                <w:sz w:val="24"/>
                <w:szCs w:val="24"/>
              </w:rPr>
              <w:t xml:space="preserve">（</w:t>
            </w:r>
            <w:r>
              <w:rPr>
                <w:rFonts w:hint="eastAsia" w:ascii="宋体" w:hAnsi="宋体"/>
                <w:b/>
                <w:bCs/>
                <w:sz w:val="24"/>
                <w:szCs w:val="24"/>
              </w:rPr>
              <w:t xml:space="preserve">提供第三方检测报告）</w:t>
            </w:r>
            <w:r/>
          </w:p>
          <w:p>
            <w:pPr>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、医疗专用外壳</w:t>
            </w:r>
            <w:r>
              <w:rPr>
                <w:rFonts w:hint="eastAsia"/>
                <w:color w:val="000000" w:themeColor="text1"/>
                <w:sz w:val="24"/>
                <w:szCs w:val="24"/>
              </w:rPr>
              <w:t xml:space="preserve">: </w:t>
            </w:r>
            <w:r>
              <w:rPr>
                <w:rFonts w:hint="eastAsia"/>
                <w:color w:val="000000" w:themeColor="text1"/>
                <w:sz w:val="24"/>
                <w:szCs w:val="24"/>
              </w:rPr>
              <w:t xml:space="preserve">外壳采用抗菌材料，软硬塑胶结合，具有防滑设计，可酒精、过氧化氢擦拭，消毒，非金属后盖</w:t>
            </w:r>
            <w:r/>
          </w:p>
          <w:p>
            <w:pPr>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、护理智能宣教：支持护士通过</w:t>
            </w:r>
            <w:r>
              <w:rPr>
                <w:rFonts w:hint="eastAsia"/>
                <w:color w:val="000000" w:themeColor="text1"/>
                <w:sz w:val="24"/>
                <w:szCs w:val="24"/>
              </w:rPr>
              <w:t xml:space="preserve">PDA</w:t>
            </w:r>
            <w:r>
              <w:rPr>
                <w:rFonts w:hint="eastAsia"/>
                <w:color w:val="000000" w:themeColor="text1"/>
                <w:sz w:val="24"/>
                <w:szCs w:val="24"/>
              </w:rPr>
              <w:t xml:space="preserve">端为患者提供健康宣教工作，并支持患者通过移动端查看学习；系统管理后台：支持护理人员编辑宣教文章及视频发布下架</w:t>
            </w:r>
            <w:r>
              <w:rPr>
                <w:rFonts w:hint="eastAsia" w:ascii="宋体" w:hAnsi="宋体"/>
                <w:b/>
                <w:bCs/>
                <w:color w:val="000000" w:themeColor="text1"/>
                <w:sz w:val="24"/>
                <w:szCs w:val="24"/>
              </w:rPr>
              <w:t xml:space="preserve">（提供软件截图）</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i/>
                <w:iCs/>
                <w:sz w:val="24"/>
                <w:szCs w:val="24"/>
                <w:u w:val="single"/>
              </w:rPr>
              <w:t xml:space="preserve">提供5年原厂免费质保服务（从项目验收合格之日起计算）</w:t>
            </w:r>
            <w:r/>
          </w:p>
        </w:tc>
      </w:tr>
    </w:tbl>
    <w:p>
      <w:pPr>
        <w:rPr>
          <w:b/>
          <w:bCs/>
          <w:sz w:val="24"/>
          <w:szCs w:val="24"/>
        </w:rPr>
      </w:pPr>
      <w:r>
        <w:rPr>
          <w:b/>
          <w:bCs/>
          <w:sz w:val="24"/>
          <w:szCs w:val="24"/>
        </w:rPr>
      </w:r>
      <w:r/>
    </w:p>
    <w:p>
      <w:pPr>
        <w:pStyle w:val="989"/>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医疗工作台式机</w:t>
      </w:r>
      <w:r/>
    </w:p>
    <w:p>
      <w:pPr>
        <w:ind w:firstLine="210"/>
        <w:rPr>
          <w:rFonts w:ascii="宋体" w:hAnsi="宋体" w:cs="宋体"/>
          <w:color w:val="000000"/>
          <w:lang w:bidi="ar"/>
        </w:rPr>
      </w:pPr>
      <w:r>
        <w:rPr>
          <w:rFonts w:hint="eastAsia"/>
        </w:rPr>
        <w:t xml:space="preserve">以下均为单台</w:t>
      </w:r>
      <w:r>
        <w:t xml:space="preserve">/</w:t>
      </w:r>
      <w:r>
        <w:rPr>
          <w:rFonts w:hint="eastAsia"/>
        </w:rPr>
        <w:t xml:space="preserve">套技术</w:t>
      </w:r>
      <w:r>
        <w:rPr>
          <w:rFonts w:hint="eastAsia"/>
        </w:rPr>
        <w:t xml:space="preserve">要求</w:t>
      </w:r>
      <w:r/>
    </w:p>
    <w:p>
      <w:pPr>
        <w:spacing w:line="360" w:lineRule="auto"/>
        <w:rPr>
          <w:bCs/>
        </w:rPr>
      </w:pPr>
      <w:r>
        <w:rPr>
          <w:rFonts w:hint="eastAsia"/>
          <w:bCs/>
        </w:rPr>
        <w:t xml:space="preserve">医疗工作台式机：必须满足【财库〔</w:t>
      </w:r>
      <w:r>
        <w:rPr>
          <w:bCs/>
        </w:rPr>
        <w:t xml:space="preserve">2023</w:t>
      </w:r>
      <w:r>
        <w:rPr>
          <w:rFonts w:hint="eastAsia"/>
          <w:bCs/>
        </w:rPr>
        <w:t xml:space="preserve">〕</w:t>
      </w:r>
      <w:r>
        <w:rPr>
          <w:bCs/>
        </w:rPr>
        <w:t xml:space="preserve">29</w:t>
      </w:r>
      <w:r>
        <w:rPr>
          <w:rFonts w:hint="eastAsia"/>
          <w:bCs/>
        </w:rPr>
        <w:t xml:space="preserve">号】财政部工业和信息化部关于印发《台式计算机政府采购需求标准（</w:t>
      </w:r>
      <w:r>
        <w:rPr>
          <w:bCs/>
        </w:rPr>
        <w:t xml:space="preserve">2023</w:t>
      </w:r>
      <w:r>
        <w:rPr>
          <w:rFonts w:hint="eastAsia"/>
          <w:bCs/>
        </w:rPr>
        <w:t xml:space="preserve">年版）》的通知中的台式计算机政府采购需求标准：</w:t>
      </w:r>
      <w:r/>
    </w:p>
    <w:tbl>
      <w:tblPr>
        <w:tblpPr w:horzAnchor="page" w:tblpX="1712" w:vertAnchor="text" w:tblpY="600" w:leftFromText="180" w:topFromText="0" w:rightFromText="180" w:bottomFromText="0"/>
        <w:tblW w:w="93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94"/>
        <w:gridCol w:w="1843"/>
        <w:gridCol w:w="6214"/>
      </w:tblGrid>
      <w:tr>
        <w:trPr/>
        <w:tc>
          <w:tcPr>
            <w:gridSpan w:val="2"/>
            <w:shd w:val="clear" w:color="auto" w:fill="a6a6a6" w:themeFill="background1" w:themeFillShade="A6"/>
            <w:tcW w:w="3137" w:type="dxa"/>
            <w:vAlign w:val="center"/>
            <w:textDirection w:val="lrTb"/>
            <w:noWrap w:val="false"/>
          </w:tcPr>
          <w:p>
            <w:pPr>
              <w:jc w:val="center"/>
              <w:rPr>
                <w:rFonts w:cs="宋体"/>
                <w:b/>
                <w:bCs/>
                <w:sz w:val="24"/>
                <w:szCs w:val="24"/>
              </w:rPr>
            </w:pPr>
            <w:r>
              <w:rPr>
                <w:rFonts w:hint="eastAsia" w:cs="宋体"/>
                <w:b/>
                <w:bCs/>
                <w:sz w:val="24"/>
                <w:szCs w:val="24"/>
              </w:rPr>
              <w:t xml:space="preserve">指标项</w:t>
            </w:r>
            <w:r/>
          </w:p>
        </w:tc>
        <w:tc>
          <w:tcPr>
            <w:shd w:val="clear" w:color="auto" w:fill="a6a6a6" w:themeFill="background1" w:themeFillShade="A6"/>
            <w:tcW w:w="6214" w:type="dxa"/>
            <w:vAlign w:val="center"/>
            <w:textDirection w:val="lrTb"/>
            <w:noWrap w:val="false"/>
          </w:tcPr>
          <w:p>
            <w:pPr>
              <w:jc w:val="center"/>
              <w:rPr>
                <w:rFonts w:cs="宋体"/>
                <w:b/>
                <w:bCs/>
                <w:sz w:val="24"/>
                <w:szCs w:val="24"/>
              </w:rPr>
            </w:pPr>
            <w:r>
              <w:rPr>
                <w:rFonts w:hint="eastAsia" w:cs="宋体"/>
                <w:b/>
                <w:bCs/>
                <w:sz w:val="24"/>
                <w:szCs w:val="24"/>
              </w:rPr>
              <w:t xml:space="preserve">技术规格要求</w:t>
            </w:r>
            <w:r/>
          </w:p>
        </w:tc>
      </w:tr>
      <w:tr>
        <w:trPr/>
        <w:tc>
          <w:tcPr>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一级指标</w:t>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二级指标</w:t>
            </w:r>
            <w:r/>
          </w:p>
        </w:tc>
        <w:tc>
          <w:tcPr>
            <w:tcW w:w="6214" w:type="dxa"/>
            <w:vAlign w:val="center"/>
            <w:textDirection w:val="lrTb"/>
            <w:noWrap w:val="false"/>
          </w:tcPr>
          <w:p>
            <w:pPr>
              <w:rPr>
                <w:color w:val="000000" w:themeColor="text1"/>
                <w:sz w:val="24"/>
                <w:szCs w:val="24"/>
              </w:rPr>
            </w:pPr>
            <w:r>
              <w:rPr>
                <w:rFonts w:hint="eastAsia"/>
                <w:color w:val="000000" w:themeColor="text1"/>
                <w:sz w:val="24"/>
                <w:szCs w:val="24"/>
              </w:rPr>
              <w:t xml:space="preserve">指标要求</w:t>
            </w:r>
            <w:r>
              <w:rPr>
                <w:rFonts w:hint="eastAsia"/>
                <w:color w:val="000000" w:themeColor="text1"/>
                <w:sz w:val="24"/>
                <w:szCs w:val="24"/>
              </w:rPr>
              <w:t xml:space="preserve"> </w:t>
            </w:r>
            <w:r/>
          </w:p>
        </w:tc>
      </w:tr>
      <w:tr>
        <w:trPr/>
        <w:tc>
          <w:tcPr>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CPU</w:t>
            </w:r>
            <w:r>
              <w:rPr>
                <w:rFonts w:hint="eastAsia"/>
                <w:color w:val="000000" w:themeColor="text1"/>
                <w:sz w:val="24"/>
                <w:szCs w:val="24"/>
              </w:rPr>
              <w:t xml:space="preserve">规格</w:t>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CPU </w:t>
            </w:r>
            <w:r>
              <w:rPr>
                <w:rFonts w:hint="eastAsia"/>
                <w:color w:val="000000" w:themeColor="text1"/>
                <w:sz w:val="24"/>
                <w:szCs w:val="24"/>
              </w:rPr>
              <w:t xml:space="preserve">信息</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配置</w:t>
            </w:r>
            <w:r>
              <w:rPr>
                <w:rFonts w:hint="eastAsia"/>
                <w:i/>
                <w:color w:val="000000" w:themeColor="text1"/>
                <w:sz w:val="24"/>
                <w:szCs w:val="24"/>
                <w:u w:val="single"/>
              </w:rPr>
              <w:t xml:space="preserve">1</w:t>
            </w:r>
            <w:r>
              <w:rPr>
                <w:rFonts w:hint="eastAsia"/>
                <w:i/>
                <w:color w:val="000000" w:themeColor="text1"/>
                <w:sz w:val="24"/>
                <w:szCs w:val="24"/>
                <w:u w:val="single"/>
              </w:rPr>
              <w:t xml:space="preserve">颗国产</w:t>
            </w:r>
            <w:r>
              <w:rPr>
                <w:rFonts w:hint="eastAsia"/>
                <w:i/>
                <w:color w:val="000000" w:themeColor="text1"/>
                <w:sz w:val="24"/>
                <w:szCs w:val="24"/>
                <w:u w:val="single"/>
              </w:rPr>
              <w:t xml:space="preserve">CPU</w:t>
            </w:r>
            <w:r>
              <w:rPr>
                <w:rFonts w:hint="eastAsia"/>
                <w:i/>
                <w:color w:val="000000" w:themeColor="text1"/>
                <w:sz w:val="24"/>
                <w:szCs w:val="24"/>
                <w:u w:val="single"/>
              </w:rPr>
              <w:t xml:space="preserve">，</w:t>
            </w:r>
            <w:r>
              <w:rPr>
                <w:rFonts w:hint="eastAsia"/>
                <w:i/>
                <w:color w:val="000000" w:themeColor="text1"/>
                <w:sz w:val="24"/>
                <w:szCs w:val="24"/>
                <w:u w:val="single"/>
              </w:rPr>
              <w:t xml:space="preserve">CPU</w:t>
            </w:r>
            <w:r>
              <w:rPr>
                <w:rFonts w:hint="eastAsia"/>
                <w:i/>
                <w:color w:val="000000" w:themeColor="text1"/>
                <w:sz w:val="24"/>
                <w:szCs w:val="24"/>
                <w:u w:val="single"/>
              </w:rPr>
              <w:t xml:space="preserve">物理核心数≥</w:t>
            </w:r>
            <w:r>
              <w:rPr>
                <w:rFonts w:hint="eastAsia"/>
                <w:i/>
                <w:color w:val="000000" w:themeColor="text1"/>
                <w:sz w:val="24"/>
                <w:szCs w:val="24"/>
                <w:u w:val="single"/>
              </w:rPr>
              <w:t xml:space="preserve">8</w:t>
            </w:r>
            <w:r>
              <w:rPr>
                <w:rFonts w:hint="eastAsia"/>
                <w:i/>
                <w:color w:val="000000" w:themeColor="text1"/>
                <w:sz w:val="24"/>
                <w:szCs w:val="24"/>
                <w:u w:val="single"/>
              </w:rPr>
              <w:t xml:space="preserve">核，</w:t>
            </w:r>
            <w:r>
              <w:rPr>
                <w:rFonts w:hint="eastAsia"/>
                <w:i/>
                <w:color w:val="000000" w:themeColor="text1"/>
                <w:sz w:val="24"/>
                <w:szCs w:val="24"/>
                <w:u w:val="single"/>
              </w:rPr>
              <w:t xml:space="preserve">CPU</w:t>
            </w:r>
            <w:r>
              <w:rPr>
                <w:rFonts w:hint="eastAsia"/>
                <w:i/>
                <w:color w:val="000000" w:themeColor="text1"/>
                <w:sz w:val="24"/>
                <w:szCs w:val="24"/>
                <w:u w:val="single"/>
              </w:rPr>
              <w:t xml:space="preserve">主频≥</w:t>
            </w:r>
            <w:r>
              <w:rPr>
                <w:rFonts w:hint="eastAsia"/>
                <w:i/>
                <w:color w:val="000000" w:themeColor="text1"/>
                <w:sz w:val="24"/>
                <w:szCs w:val="24"/>
                <w:u w:val="single"/>
              </w:rPr>
              <w:t xml:space="preserve">3.0GHz</w:t>
            </w:r>
            <w:r>
              <w:rPr>
                <w:rFonts w:hint="eastAsia"/>
                <w:i/>
                <w:color w:val="000000" w:themeColor="text1"/>
                <w:sz w:val="24"/>
                <w:szCs w:val="24"/>
                <w:u w:val="single"/>
              </w:rPr>
              <w:t xml:space="preserve">，缓存≥</w:t>
            </w:r>
            <w:r>
              <w:rPr>
                <w:rFonts w:hint="eastAsia"/>
                <w:i/>
                <w:color w:val="000000" w:themeColor="text1"/>
                <w:sz w:val="24"/>
                <w:szCs w:val="24"/>
                <w:u w:val="single"/>
              </w:rPr>
              <w:t xml:space="preserve">16MB</w:t>
            </w:r>
            <w:r/>
          </w:p>
        </w:tc>
      </w:tr>
      <w:tr>
        <w:trPr/>
        <w:tc>
          <w:tcPr>
            <w:tcBorders>
              <w:bottom w:val="single" w:color="auto" w:sz="4" w:space="0"/>
            </w:tcBorders>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主板规格</w:t>
            </w:r>
            <w:r/>
          </w:p>
        </w:tc>
        <w:tc>
          <w:tcPr>
            <w:tcBorders>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主板其他内置接口</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支持</w:t>
            </w:r>
            <w:r>
              <w:rPr>
                <w:rFonts w:hint="eastAsia"/>
                <w:i/>
                <w:color w:val="000000" w:themeColor="text1"/>
                <w:sz w:val="24"/>
                <w:szCs w:val="24"/>
                <w:u w:val="single"/>
              </w:rPr>
              <w:t xml:space="preserve">M.2 NVMe SSD</w:t>
            </w:r>
            <w:r>
              <w:rPr>
                <w:rFonts w:hint="eastAsia"/>
                <w:i/>
                <w:color w:val="000000" w:themeColor="text1"/>
                <w:sz w:val="24"/>
                <w:szCs w:val="24"/>
                <w:u w:val="single"/>
              </w:rPr>
              <w:t xml:space="preserve">或者</w:t>
            </w:r>
            <w:r>
              <w:rPr>
                <w:rFonts w:hint="eastAsia"/>
                <w:i/>
                <w:color w:val="000000" w:themeColor="text1"/>
                <w:sz w:val="24"/>
                <w:szCs w:val="24"/>
                <w:u w:val="single"/>
              </w:rPr>
              <w:t xml:space="preserve">SATA</w:t>
            </w:r>
            <w:r>
              <w:rPr>
                <w:rFonts w:hint="eastAsia"/>
                <w:i/>
                <w:color w:val="000000" w:themeColor="text1"/>
                <w:sz w:val="24"/>
                <w:szCs w:val="24"/>
                <w:u w:val="single"/>
              </w:rPr>
              <w:t xml:space="preserve">扩展接口</w:t>
            </w:r>
            <w:r/>
          </w:p>
        </w:tc>
      </w:tr>
      <w:tr>
        <w:trPr/>
        <w:tc>
          <w:tcPr>
            <w:tcBorders>
              <w:top w:val="single" w:color="auto" w:sz="4" w:space="0"/>
              <w:bottom w:val="single" w:color="auto" w:sz="4" w:space="0"/>
            </w:tcBorders>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存储设备规格</w:t>
            </w:r>
            <w:r/>
          </w:p>
        </w:tc>
        <w:tc>
          <w:tcPr>
            <w:tcBorders>
              <w:top w:val="single" w:color="auto" w:sz="4" w:space="0"/>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固态存储容量</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512G</w:t>
            </w:r>
            <w:r/>
          </w:p>
        </w:tc>
      </w:tr>
      <w:tr>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显卡规格</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独立显</w:t>
            </w:r>
            <w:r>
              <w:rPr>
                <w:rFonts w:hint="eastAsia"/>
                <w:color w:val="000000" w:themeColor="text1"/>
                <w:sz w:val="24"/>
                <w:szCs w:val="24"/>
              </w:rPr>
              <w:t xml:space="preserve">卡显存位宽</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配置独立显卡，显</w:t>
            </w:r>
            <w:r>
              <w:rPr>
                <w:rFonts w:hint="eastAsia"/>
                <w:i/>
                <w:color w:val="000000" w:themeColor="text1"/>
                <w:sz w:val="24"/>
                <w:szCs w:val="24"/>
                <w:u w:val="single"/>
              </w:rPr>
              <w:t xml:space="preserve">存位宽</w:t>
            </w:r>
            <w:r>
              <w:rPr>
                <w:rFonts w:hint="eastAsia"/>
                <w:i/>
                <w:color w:val="000000" w:themeColor="text1"/>
                <w:sz w:val="24"/>
                <w:szCs w:val="24"/>
                <w:u w:val="single"/>
              </w:rPr>
              <w:t xml:space="preserve">≥</w:t>
            </w:r>
            <w:r>
              <w:rPr>
                <w:rFonts w:hint="eastAsia"/>
                <w:i/>
                <w:color w:val="000000" w:themeColor="text1"/>
                <w:sz w:val="24"/>
                <w:szCs w:val="24"/>
                <w:u w:val="single"/>
              </w:rPr>
              <w:t xml:space="preserve">64 </w:t>
            </w:r>
            <w:r>
              <w:rPr>
                <w:rFonts w:hint="eastAsia"/>
                <w:i/>
                <w:color w:val="000000" w:themeColor="text1"/>
                <w:sz w:val="24"/>
                <w:szCs w:val="24"/>
                <w:u w:val="single"/>
              </w:rPr>
              <w:t xml:space="preserve">位</w:t>
            </w:r>
            <w:r/>
          </w:p>
        </w:tc>
      </w:tr>
      <w:tr>
        <w:trPr/>
        <w:tc>
          <w:tcPr>
            <w:tcBorders>
              <w:bottom w:val="single" w:color="auto" w:sz="4" w:space="0"/>
            </w:tcBorders>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独立</w:t>
            </w:r>
            <w:r>
              <w:rPr>
                <w:rFonts w:hint="eastAsia"/>
                <w:color w:val="000000" w:themeColor="text1"/>
                <w:sz w:val="24"/>
                <w:szCs w:val="24"/>
              </w:rPr>
              <w:t xml:space="preserve">显卡显存</w:t>
            </w:r>
            <w:r>
              <w:rPr>
                <w:rFonts w:hint="eastAsia"/>
                <w:color w:val="000000" w:themeColor="text1"/>
                <w:sz w:val="24"/>
                <w:szCs w:val="24"/>
              </w:rPr>
              <w:t xml:space="preserve">容量</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配置独立显卡，显存容量≥</w:t>
            </w:r>
            <w:r>
              <w:rPr>
                <w:rFonts w:hint="eastAsia"/>
                <w:i/>
                <w:color w:val="000000" w:themeColor="text1"/>
                <w:sz w:val="24"/>
                <w:szCs w:val="24"/>
                <w:u w:val="single"/>
              </w:rPr>
              <w:t xml:space="preserve">2GB</w:t>
            </w:r>
            <w:r/>
          </w:p>
        </w:tc>
      </w:tr>
      <w:tr>
        <w:trPr/>
        <w:tc>
          <w:tcPr>
            <w:tcBorders>
              <w:top w:val="single" w:color="auto" w:sz="4" w:space="0"/>
              <w:bottom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显示设备规格</w:t>
            </w:r>
            <w:r/>
          </w:p>
        </w:tc>
        <w:tc>
          <w:tcPr>
            <w:tcBorders>
              <w:top w:val="single" w:color="auto" w:sz="4" w:space="0"/>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显示屏可视角度</w:t>
            </w:r>
            <w:r/>
          </w:p>
        </w:tc>
        <w:tc>
          <w:tcPr>
            <w:tcW w:w="6214"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显示屏可视角度≥</w:t>
            </w:r>
            <w:r>
              <w:rPr>
                <w:rFonts w:hint="eastAsia"/>
                <w:color w:val="000000" w:themeColor="text1"/>
                <w:sz w:val="24"/>
                <w:szCs w:val="24"/>
              </w:rPr>
              <w:t xml:space="preserve">175</w:t>
            </w:r>
            <w:r>
              <w:rPr>
                <w:rFonts w:hint="eastAsia"/>
                <w:color w:val="000000" w:themeColor="text1"/>
                <w:sz w:val="24"/>
                <w:szCs w:val="24"/>
              </w:rPr>
              <w:t xml:space="preserve">°</w:t>
            </w:r>
            <w:r/>
          </w:p>
        </w:tc>
      </w:tr>
      <w:tr>
        <w:trPr>
          <w:trHeight w:val="461"/>
        </w:trPr>
        <w:tc>
          <w:tcPr>
            <w:tcBorders>
              <w:top w:val="single" w:color="auto" w:sz="4" w:space="0"/>
              <w:bottom w:val="single" w:color="auto" w:sz="4" w:space="0"/>
            </w:tcBorders>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Borders>
              <w:top w:val="single" w:color="auto" w:sz="4" w:space="0"/>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显示屏尺寸</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23.8 </w:t>
            </w:r>
            <w:r>
              <w:rPr>
                <w:rFonts w:hint="eastAsia"/>
                <w:i/>
                <w:color w:val="000000" w:themeColor="text1"/>
                <w:sz w:val="24"/>
                <w:szCs w:val="24"/>
                <w:u w:val="single"/>
              </w:rPr>
              <w:t xml:space="preserve">英寸</w:t>
            </w:r>
            <w:r/>
          </w:p>
        </w:tc>
      </w:tr>
      <w:tr>
        <w:trPr>
          <w:trHeight w:val="425"/>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整机基础规格</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整机噪音</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产品工作在空闲状态下，产品的声功率级应不超过</w:t>
            </w:r>
            <w:r>
              <w:rPr>
                <w:rFonts w:hint="eastAsia"/>
                <w:i/>
                <w:color w:val="000000" w:themeColor="text1"/>
                <w:sz w:val="24"/>
                <w:szCs w:val="24"/>
                <w:u w:val="single"/>
              </w:rPr>
              <w:t xml:space="preserve">4.5Bel</w:t>
            </w:r>
            <w:r/>
          </w:p>
        </w:tc>
      </w:tr>
      <w:tr>
        <w:trPr>
          <w:trHeight w:val="349"/>
        </w:trPr>
        <w:tc>
          <w:tcPr>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机箱尺寸容量</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11L</w:t>
            </w:r>
            <w:r>
              <w:rPr>
                <w:rFonts w:hint="eastAsia"/>
                <w:i/>
                <w:color w:val="000000" w:themeColor="text1"/>
                <w:sz w:val="24"/>
                <w:szCs w:val="24"/>
                <w:u w:val="single"/>
              </w:rPr>
              <w:t xml:space="preserve">，不超过</w:t>
            </w:r>
            <w:r>
              <w:rPr>
                <w:rFonts w:hint="eastAsia"/>
                <w:i/>
                <w:color w:val="000000" w:themeColor="text1"/>
                <w:sz w:val="24"/>
                <w:szCs w:val="24"/>
                <w:u w:val="single"/>
              </w:rPr>
              <w:t xml:space="preserve">20L</w:t>
            </w:r>
            <w:r>
              <w:rPr>
                <w:rFonts w:hint="eastAsia"/>
                <w:i/>
                <w:color w:val="000000" w:themeColor="text1"/>
                <w:sz w:val="24"/>
                <w:szCs w:val="24"/>
                <w:u w:val="single"/>
              </w:rPr>
              <w:t xml:space="preserve">，须提供全扩展标准的塔式机箱。</w:t>
            </w:r>
            <w:r/>
          </w:p>
        </w:tc>
      </w:tr>
      <w:tr>
        <w:trPr>
          <w:trHeight w:val="694"/>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显卡</w:t>
            </w:r>
            <w:r>
              <w:rPr>
                <w:rFonts w:hint="eastAsia"/>
                <w:color w:val="000000" w:themeColor="text1"/>
                <w:sz w:val="24"/>
                <w:szCs w:val="24"/>
              </w:rPr>
              <w:br/>
            </w:r>
            <w:r>
              <w:rPr>
                <w:rFonts w:hint="eastAsia"/>
                <w:color w:val="000000" w:themeColor="text1"/>
                <w:sz w:val="24"/>
                <w:szCs w:val="24"/>
              </w:rPr>
              <w:t xml:space="preserve">性能</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显卡显示芯片核心频率</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400MHz</w:t>
            </w:r>
            <w:r/>
          </w:p>
        </w:tc>
      </w:tr>
      <w:tr>
        <w:trPr>
          <w:trHeight w:val="421"/>
        </w:trPr>
        <w:tc>
          <w:tcPr>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显存等效频率</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1000MT/s</w:t>
            </w:r>
            <w:r/>
          </w:p>
        </w:tc>
      </w:tr>
      <w:tr>
        <w:trPr>
          <w:trHeight w:val="554"/>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显示设备性能</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显示屏刷新率</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显示器刷新率≥</w:t>
            </w:r>
            <w:r>
              <w:rPr>
                <w:rFonts w:hint="eastAsia"/>
                <w:i/>
                <w:color w:val="000000" w:themeColor="text1"/>
                <w:sz w:val="24"/>
                <w:szCs w:val="24"/>
                <w:u w:val="single"/>
              </w:rPr>
              <w:t xml:space="preserve">85Hz</w:t>
            </w:r>
            <w:r/>
          </w:p>
        </w:tc>
      </w:tr>
      <w:tr>
        <w:trPr>
          <w:trHeight w:val="548"/>
        </w:trPr>
        <w:tc>
          <w:tcPr>
            <w:tcBorders>
              <w:bottom w:val="single" w:color="auto" w:sz="4" w:space="0"/>
            </w:tcBorders>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显示屏对比度</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显示屏对比度≥</w:t>
            </w:r>
            <w:r>
              <w:rPr>
                <w:rFonts w:hint="eastAsia"/>
                <w:i/>
                <w:color w:val="000000" w:themeColor="text1"/>
                <w:sz w:val="24"/>
                <w:szCs w:val="24"/>
                <w:u w:val="single"/>
              </w:rPr>
              <w:t xml:space="preserve">1500</w:t>
            </w:r>
            <w:r>
              <w:rPr>
                <w:rFonts w:hint="eastAsia"/>
                <w:i/>
                <w:color w:val="000000" w:themeColor="text1"/>
                <w:sz w:val="24"/>
                <w:szCs w:val="24"/>
                <w:u w:val="single"/>
              </w:rPr>
              <w:t xml:space="preserve">：</w:t>
            </w:r>
            <w:r>
              <w:rPr>
                <w:rFonts w:hint="eastAsia"/>
                <w:i/>
                <w:color w:val="000000" w:themeColor="text1"/>
                <w:sz w:val="24"/>
                <w:szCs w:val="24"/>
                <w:u w:val="single"/>
              </w:rPr>
              <w:t xml:space="preserve">1</w:t>
            </w:r>
            <w:r/>
          </w:p>
        </w:tc>
      </w:tr>
      <w:tr>
        <w:trPr>
          <w:trHeight w:val="467"/>
        </w:trPr>
        <w:tc>
          <w:tcPr>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整机可靠性要求</w:t>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MTBF</w:t>
            </w:r>
            <w:r>
              <w:rPr>
                <w:rFonts w:hint="eastAsia"/>
                <w:color w:val="000000" w:themeColor="text1"/>
                <w:sz w:val="24"/>
                <w:szCs w:val="24"/>
              </w:rPr>
              <w:t xml:space="preserve">测试</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MTBF(m1)</w:t>
            </w:r>
            <w:r>
              <w:rPr>
                <w:rFonts w:hint="eastAsia"/>
                <w:i/>
                <w:color w:val="000000" w:themeColor="text1"/>
                <w:sz w:val="24"/>
                <w:szCs w:val="24"/>
                <w:u w:val="single"/>
              </w:rPr>
              <w:t xml:space="preserve">≥</w:t>
            </w:r>
            <w:r>
              <w:rPr>
                <w:rFonts w:hint="eastAsia"/>
                <w:i/>
                <w:color w:val="000000" w:themeColor="text1"/>
                <w:sz w:val="24"/>
                <w:szCs w:val="24"/>
                <w:u w:val="single"/>
              </w:rPr>
              <w:t xml:space="preserve">50</w:t>
            </w:r>
            <w:r>
              <w:rPr>
                <w:rFonts w:hint="eastAsia"/>
                <w:i/>
                <w:color w:val="000000" w:themeColor="text1"/>
                <w:sz w:val="24"/>
                <w:szCs w:val="24"/>
                <w:u w:val="single"/>
              </w:rPr>
              <w:t xml:space="preserve">万小时</w:t>
            </w:r>
            <w:r/>
          </w:p>
        </w:tc>
      </w:tr>
      <w:tr>
        <w:trPr>
          <w:trHeight w:val="467"/>
        </w:trPr>
        <w:tc>
          <w:tcPr>
            <w:tcW w:w="1294" w:type="dxa"/>
            <w:vAlign w:val="center"/>
            <w:textDirection w:val="lrTb"/>
            <w:noWrap w:val="false"/>
          </w:tcPr>
          <w:p>
            <w:pPr>
              <w:rPr>
                <w:color w:val="000000" w:themeColor="text1"/>
                <w:sz w:val="24"/>
                <w:szCs w:val="24"/>
              </w:rPr>
            </w:pPr>
            <w:r>
              <w:rPr>
                <w:rFonts w:hint="eastAsia" w:ascii="宋体" w:hAnsi="宋体" w:cs="宋体"/>
                <w:sz w:val="24"/>
                <w:szCs w:val="24"/>
              </w:rPr>
              <w:t xml:space="preserve">质保及服务</w:t>
            </w:r>
            <w:r/>
          </w:p>
        </w:tc>
        <w:tc>
          <w:tcPr>
            <w:gridSpan w:val="2"/>
            <w:tcW w:w="8057" w:type="dxa"/>
            <w:vAlign w:val="center"/>
            <w:textDirection w:val="lrTb"/>
            <w:noWrap w:val="false"/>
          </w:tcPr>
          <w:p>
            <w:pPr>
              <w:rPr>
                <w:color w:val="000000" w:themeColor="text1"/>
                <w:sz w:val="24"/>
                <w:szCs w:val="24"/>
              </w:rPr>
            </w:pPr>
            <w:r>
              <w:rPr>
                <w:rFonts w:hint="eastAsia" w:cs="宋体"/>
                <w:i/>
                <w:iCs/>
                <w:sz w:val="24"/>
                <w:szCs w:val="24"/>
                <w:u w:val="single"/>
              </w:rPr>
              <w:t xml:space="preserve">提供</w:t>
            </w:r>
            <w:r>
              <w:rPr>
                <w:rFonts w:hint="eastAsia" w:cs="宋体"/>
                <w:i/>
                <w:iCs/>
                <w:sz w:val="24"/>
                <w:szCs w:val="24"/>
                <w:u w:val="single"/>
              </w:rPr>
              <w:t xml:space="preserve">5</w:t>
            </w:r>
            <w:r>
              <w:rPr>
                <w:rFonts w:hint="eastAsia" w:cs="宋体"/>
                <w:i/>
                <w:iCs/>
                <w:sz w:val="24"/>
                <w:szCs w:val="24"/>
                <w:u w:val="single"/>
              </w:rPr>
              <w:t xml:space="preserve">年原厂免费质保服务（从项目验收合格之日起计算）</w:t>
            </w:r>
            <w:r/>
          </w:p>
        </w:tc>
      </w:tr>
      <w:tr>
        <w:trPr>
          <w:trHeight w:val="467"/>
        </w:trPr>
        <w:tc>
          <w:tcPr>
            <w:gridSpan w:val="3"/>
            <w:tcW w:w="9351" w:type="dxa"/>
            <w:vAlign w:val="center"/>
            <w:textDirection w:val="lrTb"/>
            <w:noWrap w:val="false"/>
          </w:tcPr>
          <w:p>
            <w:pPr>
              <w:rPr>
                <w:rFonts w:cs="宋体"/>
                <w:i/>
                <w:iCs/>
                <w:sz w:val="24"/>
                <w:szCs w:val="24"/>
                <w:u w:val="single"/>
              </w:rPr>
            </w:pPr>
            <w:r/>
            <w:bookmarkStart w:id="188" w:name="OLE_LINK6"/>
            <w:r/>
            <w:bookmarkStart w:id="189" w:name="OLE_LINK7"/>
            <w:r>
              <w:rPr>
                <w:rFonts w:hint="eastAsia" w:cs="宋体"/>
                <w:i/>
                <w:iCs/>
                <w:sz w:val="24"/>
                <w:szCs w:val="24"/>
                <w:u w:val="single"/>
              </w:rPr>
              <w:t xml:space="preserve">其他未列明参数必须承诺满足</w:t>
            </w:r>
            <w:r>
              <w:rPr>
                <w:rFonts w:hint="eastAsia"/>
                <w:bCs/>
                <w:i/>
                <w:u w:val="single"/>
              </w:rPr>
              <w:t xml:space="preserve">【财库〔</w:t>
            </w:r>
            <w:r>
              <w:rPr>
                <w:bCs/>
                <w:i/>
                <w:u w:val="single"/>
              </w:rPr>
              <w:t xml:space="preserve">2023</w:t>
            </w:r>
            <w:r>
              <w:rPr>
                <w:rFonts w:hint="eastAsia"/>
                <w:bCs/>
                <w:i/>
                <w:u w:val="single"/>
              </w:rPr>
              <w:t xml:space="preserve">〕</w:t>
            </w:r>
            <w:r>
              <w:rPr>
                <w:bCs/>
                <w:i/>
                <w:u w:val="single"/>
              </w:rPr>
              <w:t xml:space="preserve">29</w:t>
            </w:r>
            <w:r>
              <w:rPr>
                <w:rFonts w:hint="eastAsia"/>
                <w:bCs/>
                <w:i/>
                <w:u w:val="single"/>
              </w:rPr>
              <w:t xml:space="preserve">号】要求</w:t>
            </w:r>
            <w:bookmarkEnd w:id="188"/>
            <w:r/>
            <w:bookmarkEnd w:id="189"/>
            <w:r/>
            <w:r/>
          </w:p>
        </w:tc>
      </w:tr>
    </w:tbl>
    <w:p>
      <w:pPr>
        <w:rPr>
          <w:b/>
          <w:bCs/>
        </w:rPr>
      </w:pPr>
      <w:r>
        <w:rPr>
          <w:b/>
          <w:bCs/>
        </w:rPr>
      </w:r>
      <w:r/>
    </w:p>
    <w:p>
      <w:pPr>
        <w:rPr>
          <w:b/>
          <w:bCs/>
        </w:rPr>
      </w:pPr>
      <w:r>
        <w:rPr>
          <w:b/>
          <w:bCs/>
        </w:rPr>
      </w:r>
      <w:r/>
    </w:p>
    <w:p>
      <w:pPr>
        <w:rPr>
          <w:b/>
          <w:bCs/>
        </w:rPr>
      </w:pPr>
      <w:r>
        <w:rPr>
          <w:b/>
          <w:bCs/>
        </w:rPr>
      </w:r>
      <w:r/>
    </w:p>
    <w:p>
      <w:pPr>
        <w:rPr>
          <w:b/>
          <w:bCs/>
        </w:rPr>
      </w:pPr>
      <w:r>
        <w:rPr>
          <w:b/>
          <w:bCs/>
        </w:rPr>
      </w:r>
      <w:r/>
    </w:p>
    <w:p>
      <w:pPr>
        <w:pStyle w:val="989"/>
        <w:numPr>
          <w:ilvl w:val="0"/>
          <w:numId w:val="12"/>
        </w:numPr>
        <w:jc w:val="both"/>
        <w:widowControl w:val="off"/>
        <w:rPr>
          <w:rFonts w:ascii="宋体" w:hAnsi="宋体" w:cs="宋体"/>
          <w:color w:val="000000"/>
          <w:lang w:eastAsia="zh-CN" w:bidi="ar"/>
        </w:rPr>
      </w:pPr>
      <w:r>
        <w:rPr>
          <w:rFonts w:hint="eastAsia" w:ascii="宋体" w:hAnsi="宋体" w:cs="宋体"/>
          <w:color w:val="000000"/>
          <w:lang w:eastAsia="zh-CN" w:bidi="ar"/>
        </w:rPr>
        <w:t xml:space="preserve">虚拟</w:t>
      </w:r>
      <w:r>
        <w:rPr>
          <w:rFonts w:hint="eastAsia" w:ascii="宋体" w:hAnsi="宋体" w:cs="宋体"/>
          <w:color w:val="000000"/>
          <w:lang w:eastAsia="zh-CN" w:bidi="ar"/>
        </w:rPr>
        <w:t xml:space="preserve">化医疗</w:t>
      </w:r>
      <w:r>
        <w:rPr>
          <w:rFonts w:hint="eastAsia" w:ascii="宋体" w:hAnsi="宋体" w:cs="宋体"/>
          <w:color w:val="000000"/>
          <w:lang w:eastAsia="zh-CN" w:bidi="ar"/>
        </w:rPr>
        <w:t xml:space="preserve">终端管理服务器</w:t>
      </w:r>
      <w:r/>
    </w:p>
    <w:p>
      <w:pPr>
        <w:pStyle w:val="989"/>
        <w:ind w:left="370"/>
        <w:jc w:val="both"/>
        <w:widowControl w:val="off"/>
        <w:rPr>
          <w:lang w:eastAsia="zh-CN"/>
        </w:rPr>
      </w:pPr>
      <w:r>
        <w:rPr>
          <w:rFonts w:hint="eastAsia"/>
          <w:lang w:eastAsia="zh-CN"/>
        </w:rPr>
        <w:t xml:space="preserve">注：以下均为单台</w:t>
      </w:r>
      <w:r>
        <w:rPr>
          <w:lang w:eastAsia="zh-CN"/>
        </w:rPr>
        <w:t xml:space="preserve">/</w:t>
      </w:r>
      <w:r>
        <w:rPr>
          <w:rFonts w:hint="eastAsia"/>
          <w:lang w:eastAsia="zh-CN"/>
        </w:rPr>
        <w:t xml:space="preserve">套技术</w:t>
      </w:r>
      <w:r>
        <w:rPr>
          <w:rFonts w:hint="eastAsia"/>
          <w:lang w:eastAsia="zh-CN"/>
        </w:rPr>
        <w:t xml:space="preserve">要求</w:t>
      </w:r>
      <w:r/>
    </w:p>
    <w:p>
      <w:pPr>
        <w:pStyle w:val="989"/>
        <w:ind w:left="370"/>
        <w:jc w:val="both"/>
        <w:widowControl w:val="off"/>
        <w:rPr>
          <w:rFonts w:ascii="宋体" w:hAnsi="宋体" w:cs="宋体"/>
          <w:color w:val="000000"/>
          <w:lang w:eastAsia="zh-CN" w:bidi="ar"/>
        </w:rPr>
      </w:pPr>
      <w:r>
        <w:rPr>
          <w:rFonts w:hint="eastAsia" w:ascii="Arial" w:hAnsi="Arial"/>
          <w:bCs/>
          <w:i/>
          <w:u w:val="single"/>
          <w:lang w:eastAsia="zh-CN"/>
        </w:rPr>
        <w:t xml:space="preserve">服务器：必须满足【财库〔</w:t>
      </w:r>
      <w:r>
        <w:rPr>
          <w:rFonts w:ascii="Arial" w:hAnsi="Arial"/>
          <w:bCs/>
          <w:i/>
          <w:u w:val="single"/>
          <w:lang w:eastAsia="zh-CN"/>
        </w:rPr>
        <w:t xml:space="preserve">2023</w:t>
      </w:r>
      <w:r>
        <w:rPr>
          <w:rFonts w:hint="eastAsia" w:ascii="Arial" w:hAnsi="Arial"/>
          <w:bCs/>
          <w:i/>
          <w:u w:val="single"/>
          <w:lang w:eastAsia="zh-CN"/>
        </w:rPr>
        <w:t xml:space="preserve">〕</w:t>
      </w:r>
      <w:r>
        <w:rPr>
          <w:rFonts w:ascii="Arial" w:hAnsi="Arial"/>
          <w:bCs/>
          <w:i/>
          <w:u w:val="single"/>
          <w:lang w:eastAsia="zh-CN"/>
        </w:rPr>
        <w:t xml:space="preserve">7</w:t>
      </w:r>
      <w:r>
        <w:rPr>
          <w:rFonts w:hint="eastAsia" w:ascii="Arial" w:hAnsi="Arial"/>
          <w:bCs/>
          <w:i/>
          <w:u w:val="single"/>
          <w:lang w:eastAsia="zh-CN"/>
        </w:rPr>
        <w:t xml:space="preserve">号】财政部</w:t>
      </w:r>
      <w:r>
        <w:rPr>
          <w:rFonts w:ascii="Arial" w:hAnsi="Arial"/>
          <w:bCs/>
          <w:i/>
          <w:u w:val="single"/>
          <w:lang w:eastAsia="zh-CN"/>
        </w:rPr>
        <w:t xml:space="preserve"> </w:t>
      </w:r>
      <w:r>
        <w:rPr>
          <w:rFonts w:hint="eastAsia" w:ascii="Arial" w:hAnsi="Arial"/>
          <w:bCs/>
          <w:i/>
          <w:u w:val="single"/>
          <w:lang w:eastAsia="zh-CN"/>
        </w:rPr>
        <w:t xml:space="preserve">生态环境部</w:t>
      </w:r>
      <w:r>
        <w:rPr>
          <w:rFonts w:ascii="Arial" w:hAnsi="Arial"/>
          <w:bCs/>
          <w:i/>
          <w:u w:val="single"/>
          <w:lang w:eastAsia="zh-CN"/>
        </w:rPr>
        <w:t xml:space="preserve"> </w:t>
      </w:r>
      <w:r>
        <w:rPr>
          <w:rFonts w:hint="eastAsia" w:ascii="Arial" w:hAnsi="Arial"/>
          <w:bCs/>
          <w:i/>
          <w:u w:val="single"/>
          <w:lang w:eastAsia="zh-CN"/>
        </w:rPr>
        <w:t xml:space="preserve">工业和信息化部关于印发《绿色数据中心政府采购需求标准（试行）》的通知中的服务器技术指标要求。</w:t>
      </w:r>
      <w:r/>
    </w:p>
    <w:p>
      <w:pPr>
        <w:jc w:val="center"/>
        <w:spacing w:after="156" w:line="276" w:lineRule="auto"/>
        <w:rPr>
          <w:color w:val="ff0000"/>
          <w:szCs w:val="21"/>
        </w:rPr>
      </w:pPr>
      <w:r>
        <w:rPr>
          <w:color w:val="ff0000"/>
          <w:szCs w:val="21"/>
        </w:rPr>
        <w:t xml:space="preserve">  </w:t>
      </w:r>
      <w:r>
        <w:rPr>
          <w:rFonts w:hint="eastAsia"/>
          <w:color w:val="ff0000"/>
          <w:szCs w:val="21"/>
        </w:rPr>
        <w:t xml:space="preserve">服务器及存储设备技术指标要求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7"/>
        <w:gridCol w:w="426"/>
        <w:gridCol w:w="1689"/>
        <w:gridCol w:w="1269"/>
        <w:gridCol w:w="1687"/>
        <w:gridCol w:w="2808"/>
      </w:tblGrid>
      <w:tr>
        <w:trPr/>
        <w:tc>
          <w:tcPr>
            <w:shd w:val="clear" w:color="auto" w:fill="auto"/>
            <w:tcW w:w="417" w:type="dxa"/>
            <w:textDirection w:val="lrTb"/>
            <w:noWrap w:val="false"/>
          </w:tcPr>
          <w:p>
            <w:pPr>
              <w:jc w:val="center"/>
              <w:spacing w:line="276" w:lineRule="auto"/>
              <w:rPr>
                <w:color w:val="ff0000"/>
                <w:szCs w:val="21"/>
              </w:rPr>
            </w:pPr>
            <w:r>
              <w:rPr>
                <w:color w:val="ff0000"/>
                <w:szCs w:val="21"/>
              </w:rPr>
            </w:r>
            <w:r/>
          </w:p>
        </w:tc>
        <w:tc>
          <w:tcPr>
            <w:gridSpan w:val="3"/>
            <w:shd w:val="clear" w:color="auto" w:fill="d8d8d8"/>
            <w:tcW w:w="0" w:type="auto"/>
            <w:vAlign w:val="center"/>
            <w:textDirection w:val="lrTb"/>
            <w:noWrap w:val="false"/>
          </w:tcPr>
          <w:p>
            <w:pPr>
              <w:jc w:val="center"/>
              <w:spacing w:line="276" w:lineRule="auto"/>
              <w:rPr>
                <w:color w:val="ff0000"/>
                <w:szCs w:val="21"/>
              </w:rPr>
            </w:pPr>
            <w:r>
              <w:rPr>
                <w:rFonts w:hint="eastAsia"/>
                <w:color w:val="ff0000"/>
                <w:szCs w:val="21"/>
              </w:rPr>
              <w:t xml:space="preserve">指标</w:t>
            </w:r>
            <w:r/>
          </w:p>
        </w:tc>
        <w:tc>
          <w:tcPr>
            <w:shd w:val="clear" w:color="auto" w:fill="d8d8d8"/>
            <w:tcW w:w="1687" w:type="dxa"/>
            <w:vAlign w:val="center"/>
            <w:textDirection w:val="lrTb"/>
            <w:noWrap w:val="false"/>
          </w:tcPr>
          <w:p>
            <w:pPr>
              <w:jc w:val="center"/>
              <w:spacing w:line="276" w:lineRule="auto"/>
              <w:rPr>
                <w:color w:val="ff0000"/>
                <w:szCs w:val="21"/>
              </w:rPr>
            </w:pPr>
            <w:r>
              <w:rPr>
                <w:rFonts w:hint="eastAsia"/>
                <w:color w:val="ff0000"/>
                <w:szCs w:val="21"/>
              </w:rPr>
              <w:t xml:space="preserve">限制值</w:t>
            </w:r>
            <w:r/>
          </w:p>
        </w:tc>
        <w:tc>
          <w:tcPr>
            <w:shd w:val="clear" w:color="auto" w:fill="d8d8d8"/>
            <w:tcW w:w="2808" w:type="dxa"/>
            <w:vAlign w:val="center"/>
            <w:textDirection w:val="lrTb"/>
            <w:noWrap w:val="false"/>
          </w:tcPr>
          <w:p>
            <w:pPr>
              <w:jc w:val="center"/>
              <w:spacing w:line="276" w:lineRule="auto"/>
              <w:rPr>
                <w:color w:val="ff0000"/>
                <w:szCs w:val="21"/>
              </w:rPr>
            </w:pPr>
            <w:r>
              <w:rPr>
                <w:rFonts w:hint="eastAsia"/>
                <w:color w:val="ff0000"/>
                <w:szCs w:val="21"/>
              </w:rPr>
              <w:t xml:space="preserve">判定依据</w:t>
            </w:r>
            <w:r>
              <w:rPr>
                <w:color w:val="ff0000"/>
                <w:szCs w:val="21"/>
              </w:rPr>
              <w:t xml:space="preserve">/</w:t>
            </w:r>
            <w:r>
              <w:rPr>
                <w:rFonts w:hint="eastAsia"/>
                <w:color w:val="ff0000"/>
                <w:szCs w:val="21"/>
              </w:rPr>
              <w:t xml:space="preserve">方法</w:t>
            </w:r>
            <w:r/>
          </w:p>
        </w:tc>
      </w:tr>
      <w:tr>
        <w:trPr>
          <w:trHeight w:val="611"/>
        </w:trPr>
        <w:tc>
          <w:tcPr>
            <w:shd w:val="clear" w:color="auto" w:fill="auto"/>
            <w:tcW w:w="417" w:type="dxa"/>
            <w:vAlign w:val="center"/>
            <w:textDirection w:val="lrTb"/>
            <w:noWrap w:val="false"/>
          </w:tcPr>
          <w:p>
            <w:pPr>
              <w:spacing w:line="276" w:lineRule="auto"/>
              <w:rPr>
                <w:color w:val="ff0000"/>
                <w:szCs w:val="21"/>
              </w:rPr>
            </w:pPr>
            <w:r>
              <w:rPr>
                <w:color w:val="ff0000"/>
                <w:szCs w:val="21"/>
              </w:rPr>
              <w:t xml:space="preserve">1</w:t>
            </w:r>
            <w:r/>
          </w:p>
        </w:tc>
        <w:tc>
          <w:tcPr>
            <w:gridSpan w:val="3"/>
            <w:shd w:val="clear" w:color="auto" w:fill="auto"/>
            <w:tcW w:w="3384" w:type="dxa"/>
            <w:vAlign w:val="center"/>
            <w:textDirection w:val="lrTb"/>
            <w:noWrap w:val="false"/>
          </w:tcPr>
          <w:p>
            <w:pPr>
              <w:spacing w:line="276" w:lineRule="auto"/>
              <w:rPr>
                <w:color w:val="ff0000"/>
                <w:szCs w:val="21"/>
              </w:rPr>
            </w:pPr>
            <w:r>
              <w:rPr>
                <w:rFonts w:hint="eastAsia"/>
                <w:color w:val="ff0000"/>
                <w:szCs w:val="21"/>
              </w:rPr>
              <w:t xml:space="preserve">产品可再生利用率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80%</w:t>
            </w:r>
            <w:r/>
          </w:p>
        </w:tc>
        <w:tc>
          <w:tcPr>
            <w:shd w:val="clear" w:color="auto" w:fill="auto"/>
            <w:tcW w:w="2808" w:type="dxa"/>
            <w:vAlign w:val="center"/>
            <w:textDirection w:val="lrTb"/>
            <w:noWrap w:val="false"/>
          </w:tcPr>
          <w:p>
            <w:pPr>
              <w:spacing w:line="276" w:lineRule="auto"/>
              <w:rPr>
                <w:color w:val="ff0000"/>
                <w:szCs w:val="21"/>
              </w:rPr>
            </w:pPr>
            <w:r>
              <w:rPr>
                <w:rFonts w:hint="eastAsia"/>
                <w:color w:val="ff0000"/>
                <w:szCs w:val="18"/>
              </w:rPr>
              <w:t xml:space="preserve">根据</w:t>
            </w:r>
            <w:r>
              <w:rPr>
                <w:color w:val="ff0000"/>
                <w:szCs w:val="18"/>
              </w:rPr>
              <w:t xml:space="preserve">GB/T 32355.2</w:t>
            </w:r>
            <w:r>
              <w:rPr>
                <w:rFonts w:hint="eastAsia"/>
                <w:color w:val="ff0000"/>
                <w:szCs w:val="18"/>
              </w:rPr>
              <w:t xml:space="preserve">及附录</w:t>
            </w:r>
            <w:r>
              <w:rPr>
                <w:color w:val="ff0000"/>
                <w:szCs w:val="18"/>
              </w:rPr>
              <w:t xml:space="preserve">C</w:t>
            </w:r>
            <w:r>
              <w:rPr>
                <w:rFonts w:hint="eastAsia"/>
                <w:color w:val="ff0000"/>
                <w:szCs w:val="18"/>
              </w:rPr>
              <w:t xml:space="preserve">要求进行判定</w:t>
            </w:r>
            <w:r/>
          </w:p>
        </w:tc>
      </w:tr>
      <w:tr>
        <w:trPr>
          <w:trHeight w:val="85"/>
        </w:trPr>
        <w:tc>
          <w:tcPr>
            <w:shd w:val="clear" w:color="auto" w:fill="auto"/>
            <w:tcW w:w="417" w:type="dxa"/>
            <w:vAlign w:val="center"/>
            <w:vMerge w:val="restart"/>
            <w:textDirection w:val="lrTb"/>
            <w:noWrap w:val="false"/>
          </w:tcPr>
          <w:p>
            <w:pPr>
              <w:spacing w:line="276" w:lineRule="auto"/>
              <w:rPr>
                <w:color w:val="ff0000"/>
                <w:szCs w:val="21"/>
              </w:rPr>
            </w:pPr>
            <w:r>
              <w:rPr>
                <w:rFonts w:hint="eastAsia"/>
                <w:color w:val="ff0000"/>
                <w:szCs w:val="21"/>
              </w:rPr>
              <w:t xml:space="preserve">2</w:t>
            </w:r>
            <w:r/>
          </w:p>
        </w:tc>
        <w:tc>
          <w:tcPr>
            <w:shd w:val="clear" w:color="auto" w:fill="auto"/>
            <w:tcW w:w="426" w:type="dxa"/>
            <w:vAlign w:val="center"/>
            <w:vMerge w:val="restart"/>
            <w:textDirection w:val="lrTb"/>
            <w:noWrap w:val="false"/>
          </w:tcPr>
          <w:p>
            <w:pPr>
              <w:spacing w:line="276" w:lineRule="auto"/>
              <w:rPr>
                <w:color w:val="ff0000"/>
                <w:szCs w:val="21"/>
              </w:rPr>
            </w:pPr>
            <w:r>
              <w:rPr>
                <w:rFonts w:hint="eastAsia"/>
                <w:color w:val="ff0000"/>
                <w:szCs w:val="21"/>
              </w:rPr>
              <w:t xml:space="preserve">供电模块效率</w:t>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20%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90%</w:t>
            </w:r>
            <w:r/>
          </w:p>
        </w:tc>
        <w:tc>
          <w:tcPr>
            <w:shd w:val="clear" w:color="auto" w:fill="auto"/>
            <w:tcW w:w="2808" w:type="dxa"/>
            <w:vAlign w:val="center"/>
            <w:vMerge w:val="restart"/>
            <w:textDirection w:val="lrTb"/>
            <w:noWrap w:val="false"/>
          </w:tcPr>
          <w:p>
            <w:pPr>
              <w:spacing w:line="276" w:lineRule="auto"/>
              <w:rPr>
                <w:color w:val="ff0000"/>
                <w:szCs w:val="21"/>
              </w:rPr>
            </w:pPr>
            <w:r>
              <w:rPr>
                <w:rFonts w:hint="eastAsia"/>
                <w:color w:val="ff0000"/>
                <w:szCs w:val="18"/>
              </w:rPr>
              <w:t xml:space="preserve">检测方法按照</w:t>
            </w:r>
            <w:r>
              <w:rPr>
                <w:color w:val="ff0000"/>
                <w:szCs w:val="18"/>
              </w:rPr>
              <w:t xml:space="preserve">HJ 2507</w:t>
            </w:r>
            <w:r>
              <w:rPr>
                <w:rFonts w:hint="eastAsia"/>
                <w:color w:val="ff0000"/>
                <w:szCs w:val="18"/>
              </w:rPr>
              <w:t xml:space="preserve">附录</w:t>
            </w:r>
            <w:r>
              <w:rPr>
                <w:color w:val="ff0000"/>
                <w:szCs w:val="18"/>
              </w:rPr>
              <w:t xml:space="preserve">B</w:t>
            </w:r>
            <w:r>
              <w:rPr>
                <w:rFonts w:hint="eastAsia"/>
                <w:color w:val="ff0000"/>
                <w:szCs w:val="18"/>
              </w:rPr>
              <w:t xml:space="preserve">要求执行</w:t>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50%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94%</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100%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91%</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bl>
    <w:p>
      <w:pPr>
        <w:pStyle w:val="989"/>
        <w:ind w:left="370"/>
        <w:spacing w:after="156" w:line="276" w:lineRule="auto"/>
        <w:rPr>
          <w:rFonts w:ascii="黑体" w:hAnsi="黑体" w:eastAsia="黑体" w:cs="黑体"/>
          <w:color w:val="000000" w:themeColor="text1"/>
          <w:szCs w:val="21"/>
          <w:lang w:eastAsia="zh-CN"/>
        </w:rPr>
      </w:pPr>
      <w:r>
        <w:rPr>
          <w:rFonts w:hint="eastAsia"/>
          <w:i/>
          <w:iCs/>
          <w:color w:val="000000" w:themeColor="text1"/>
          <w:szCs w:val="21"/>
          <w:lang w:eastAsia="zh-CN"/>
        </w:rPr>
        <w:t xml:space="preserve">合</w:t>
      </w:r>
      <w:r>
        <w:rPr>
          <w:rFonts w:hint="eastAsia"/>
          <w:i/>
          <w:iCs/>
          <w:color w:val="000000" w:themeColor="text1"/>
          <w:szCs w:val="21"/>
          <w:lang w:eastAsia="zh-CN"/>
        </w:rPr>
        <w:t xml:space="preserve">规</w:t>
      </w:r>
      <w:r>
        <w:rPr>
          <w:rFonts w:hint="eastAsia"/>
          <w:i/>
          <w:iCs/>
          <w:color w:val="000000" w:themeColor="text1"/>
          <w:szCs w:val="21"/>
          <w:lang w:eastAsia="zh-CN"/>
        </w:rPr>
        <w:t xml:space="preserve">性验证方式：查验数据中心提供的第三方检测报告或第三方认证证书。</w:t>
      </w:r>
      <w:r/>
    </w:p>
    <w:p>
      <w:pPr>
        <w:pStyle w:val="989"/>
        <w:ind w:left="370"/>
        <w:jc w:val="both"/>
        <w:widowControl w:val="off"/>
        <w:rPr>
          <w:rFonts w:ascii="宋体" w:hAnsi="宋体" w:cs="宋体"/>
          <w:color w:val="000000"/>
          <w:lang w:eastAsia="zh-CN" w:bidi="ar"/>
        </w:rPr>
      </w:pPr>
      <w:r>
        <w:rPr>
          <w:rFonts w:ascii="宋体" w:hAnsi="宋体" w:cs="宋体"/>
          <w:color w:val="000000"/>
          <w:lang w:eastAsia="zh-CN" w:bidi="ar"/>
        </w:rPr>
      </w:r>
      <w:r/>
    </w:p>
    <w:p>
      <w:pPr>
        <w:ind w:firstLine="480"/>
        <w:rPr>
          <w:rFonts w:ascii="宋体" w:hAnsi="宋体" w:cs="宋体"/>
          <w:color w:val="000000"/>
          <w:sz w:val="24"/>
          <w:szCs w:val="24"/>
          <w:lang w:bidi="ar"/>
        </w:rPr>
      </w:pPr>
      <w:r>
        <w:rPr>
          <w:rFonts w:ascii="宋体" w:hAnsi="宋体" w:cs="宋体"/>
          <w:color w:val="000000"/>
          <w:sz w:val="24"/>
          <w:szCs w:val="24"/>
          <w:lang w:bidi="ar"/>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sz w:val="24"/>
                <w:szCs w:val="24"/>
              </w:rPr>
              <w:t xml:space="preserve">政府采购需求标准</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color w:val="000000" w:themeColor="text1"/>
                <w:sz w:val="24"/>
                <w:szCs w:val="24"/>
              </w:rPr>
              <w:t xml:space="preserve">★</w:t>
            </w:r>
            <w:r>
              <w:rPr>
                <w:rFonts w:hint="eastAsia"/>
                <w:sz w:val="24"/>
                <w:szCs w:val="24"/>
              </w:rPr>
              <w:t xml:space="preserve">投标产品的</w:t>
            </w:r>
            <w:r>
              <w:rPr>
                <w:rFonts w:hint="eastAsia"/>
                <w:sz w:val="24"/>
                <w:szCs w:val="24"/>
              </w:rPr>
              <w:t xml:space="preserve">CPU</w:t>
            </w:r>
            <w:r>
              <w:rPr>
                <w:rFonts w:hint="eastAsia"/>
                <w:sz w:val="24"/>
                <w:szCs w:val="24"/>
              </w:rPr>
              <w:t xml:space="preserve">须通过中国信息安全测评中心的安全可靠测评。</w:t>
            </w:r>
            <w:r>
              <w:rPr>
                <w:rFonts w:hint="eastAsia" w:ascii="宋体" w:hAnsi="宋体"/>
                <w:b/>
                <w:bCs/>
                <w:color w:val="000000" w:themeColor="text1"/>
                <w:sz w:val="24"/>
                <w:szCs w:val="24"/>
              </w:rPr>
              <w:t xml:space="preserve">（提供承诺函）</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iCs/>
                <w:sz w:val="24"/>
                <w:szCs w:val="24"/>
              </w:rPr>
            </w:pPr>
            <w:r>
              <w:rPr>
                <w:rFonts w:hint="eastAsia"/>
                <w:bCs/>
                <w:sz w:val="24"/>
                <w:szCs w:val="24"/>
              </w:rPr>
              <w:t xml:space="preserve">虚拟</w:t>
            </w:r>
            <w:r>
              <w:rPr>
                <w:rFonts w:hint="eastAsia"/>
                <w:bCs/>
                <w:sz w:val="24"/>
                <w:szCs w:val="24"/>
              </w:rPr>
              <w:t xml:space="preserve">化医疗</w:t>
            </w:r>
            <w:r>
              <w:rPr>
                <w:rFonts w:hint="eastAsia"/>
                <w:bCs/>
                <w:sz w:val="24"/>
                <w:szCs w:val="24"/>
              </w:rPr>
              <w:t xml:space="preserve">终端管理服务器：必须满足【财库〔</w:t>
            </w:r>
            <w:r>
              <w:rPr>
                <w:bCs/>
                <w:sz w:val="24"/>
                <w:szCs w:val="24"/>
              </w:rPr>
              <w:t xml:space="preserve">2023</w:t>
            </w:r>
            <w:r>
              <w:rPr>
                <w:rFonts w:hint="eastAsia"/>
                <w:bCs/>
                <w:sz w:val="24"/>
                <w:szCs w:val="24"/>
              </w:rPr>
              <w:t xml:space="preserve">〕</w:t>
            </w:r>
            <w:r>
              <w:rPr>
                <w:bCs/>
                <w:sz w:val="24"/>
                <w:szCs w:val="24"/>
              </w:rPr>
              <w:t xml:space="preserve">29</w:t>
            </w:r>
            <w:r>
              <w:rPr>
                <w:rFonts w:hint="eastAsia"/>
                <w:bCs/>
                <w:sz w:val="24"/>
                <w:szCs w:val="24"/>
              </w:rPr>
              <w:t xml:space="preserve">号】财政部工业和信息化部关于印发《通用服务器政府采购需求标准（</w:t>
            </w:r>
            <w:r>
              <w:rPr>
                <w:bCs/>
                <w:sz w:val="24"/>
                <w:szCs w:val="24"/>
              </w:rPr>
              <w:t xml:space="preserve">2023</w:t>
            </w:r>
            <w:r>
              <w:rPr>
                <w:rFonts w:hint="eastAsia"/>
                <w:bCs/>
                <w:sz w:val="24"/>
                <w:szCs w:val="24"/>
              </w:rPr>
              <w:t xml:space="preserve">年版）》的通知中的通用服务器政府采购需求标准：</w:t>
            </w:r>
            <w:r/>
          </w:p>
          <w:p>
            <w:pPr>
              <w:widowControl/>
              <w:rPr>
                <w:rFonts w:ascii="宋体" w:hAnsi="宋体" w:cs="宋体"/>
                <w:i/>
                <w:iCs/>
                <w:sz w:val="24"/>
                <w:szCs w:val="24"/>
                <w:u w:val="single"/>
              </w:rPr>
            </w:pPr>
            <w:r>
              <w:rPr>
                <w:rFonts w:hint="eastAsia" w:ascii="宋体" w:hAnsi="宋体" w:cs="宋体"/>
                <w:i/>
                <w:iCs/>
                <w:sz w:val="24"/>
                <w:szCs w:val="24"/>
                <w:u w:val="single"/>
              </w:rPr>
              <w:t xml:space="preserve">1、软硬件一体化设备，配置≥2颗国产化高性能CPU或更优配置，单CPU物理核心数≥16个，主频≥2.5GHz。</w:t>
            </w:r>
            <w:r/>
          </w:p>
          <w:p>
            <w:pPr>
              <w:widowControl/>
              <w:rPr>
                <w:rFonts w:ascii="宋体" w:hAnsi="宋体" w:cs="宋体"/>
                <w:i/>
                <w:iCs/>
                <w:sz w:val="24"/>
                <w:szCs w:val="24"/>
                <w:u w:val="single"/>
              </w:rPr>
            </w:pPr>
            <w:r>
              <w:rPr>
                <w:rFonts w:hint="eastAsia" w:ascii="宋体" w:hAnsi="宋体" w:cs="宋体"/>
                <w:i/>
                <w:iCs/>
                <w:sz w:val="24"/>
                <w:szCs w:val="24"/>
                <w:u w:val="single"/>
              </w:rPr>
              <w:t xml:space="preserve">2、内存：提供内存插槽≥16个，</w:t>
            </w:r>
            <w:r>
              <w:rPr>
                <w:rFonts w:hint="eastAsia" w:ascii="宋体" w:hAnsi="宋体" w:cs="宋体"/>
                <w:i/>
                <w:iCs/>
                <w:sz w:val="24"/>
                <w:szCs w:val="24"/>
                <w:u w:val="single"/>
              </w:rPr>
              <w:t xml:space="preserve">实配内存</w:t>
            </w:r>
            <w:r>
              <w:rPr>
                <w:rFonts w:hint="eastAsia" w:ascii="宋体" w:hAnsi="宋体" w:cs="宋体"/>
                <w:i/>
                <w:iCs/>
                <w:sz w:val="24"/>
                <w:szCs w:val="24"/>
                <w:u w:val="single"/>
              </w:rPr>
              <w:t xml:space="preserve">容量≥256G（8*32GB）。</w:t>
            </w:r>
            <w:r/>
          </w:p>
          <w:p>
            <w:pPr>
              <w:widowControl/>
              <w:rPr>
                <w:rFonts w:ascii="宋体" w:hAnsi="宋体" w:cs="宋体"/>
                <w:i/>
                <w:iCs/>
                <w:sz w:val="24"/>
                <w:szCs w:val="24"/>
                <w:u w:val="single"/>
              </w:rPr>
            </w:pPr>
            <w:r>
              <w:rPr>
                <w:rFonts w:hint="eastAsia" w:ascii="宋体" w:hAnsi="宋体" w:cs="宋体"/>
                <w:i/>
                <w:iCs/>
                <w:sz w:val="24"/>
                <w:szCs w:val="24"/>
                <w:u w:val="single"/>
              </w:rPr>
              <w:t xml:space="preserve">3、硬盘：</w:t>
            </w:r>
            <w:r>
              <w:rPr>
                <w:rFonts w:hint="eastAsia" w:ascii="宋体" w:hAnsi="宋体" w:cs="宋体"/>
                <w:i/>
                <w:iCs/>
                <w:sz w:val="24"/>
                <w:szCs w:val="24"/>
                <w:u w:val="single"/>
              </w:rPr>
              <w:t xml:space="preserve">实配</w:t>
            </w:r>
            <w:r>
              <w:rPr>
                <w:rFonts w:hint="eastAsia" w:ascii="宋体" w:hAnsi="宋体" w:cs="宋体"/>
                <w:i/>
                <w:iCs/>
                <w:sz w:val="24"/>
                <w:szCs w:val="24"/>
                <w:u w:val="single"/>
              </w:rPr>
              <w:t xml:space="preserve">SSD硬盘容量≥960GB（2*480GB）；</w:t>
            </w:r>
            <w:r>
              <w:rPr>
                <w:rFonts w:hint="eastAsia" w:ascii="宋体" w:hAnsi="宋体" w:cs="宋体"/>
                <w:i/>
                <w:iCs/>
                <w:sz w:val="24"/>
                <w:szCs w:val="24"/>
                <w:u w:val="single"/>
              </w:rPr>
              <w:t xml:space="preserve">实配</w:t>
            </w:r>
            <w:r>
              <w:rPr>
                <w:rFonts w:hint="eastAsia" w:ascii="宋体" w:hAnsi="宋体" w:cs="宋体"/>
                <w:i/>
                <w:iCs/>
                <w:sz w:val="24"/>
                <w:szCs w:val="24"/>
                <w:u w:val="single"/>
              </w:rPr>
              <w:t xml:space="preserve"> HDD硬盘容量≥24TB（3*8TB）。</w:t>
            </w:r>
            <w:r/>
          </w:p>
          <w:p>
            <w:pPr>
              <w:widowControl/>
              <w:rPr>
                <w:rFonts w:ascii="宋体" w:hAnsi="宋体" w:cs="宋体"/>
                <w:i/>
                <w:iCs/>
                <w:sz w:val="24"/>
                <w:szCs w:val="24"/>
                <w:u w:val="single"/>
              </w:rPr>
            </w:pPr>
            <w:r>
              <w:rPr>
                <w:rFonts w:hint="eastAsia" w:ascii="宋体" w:hAnsi="宋体" w:cs="宋体"/>
                <w:i/>
                <w:iCs/>
                <w:sz w:val="24"/>
                <w:szCs w:val="24"/>
                <w:u w:val="single"/>
              </w:rPr>
              <w:t xml:space="preserve">4、网口：提供千兆网口≥2个，万兆网口≥2个。</w:t>
            </w:r>
            <w:r/>
          </w:p>
          <w:p>
            <w:pPr>
              <w:widowControl/>
              <w:rPr>
                <w:rFonts w:ascii="宋体" w:hAnsi="宋体" w:cs="宋体"/>
                <w:i/>
                <w:iCs/>
                <w:sz w:val="24"/>
                <w:szCs w:val="24"/>
                <w:u w:val="single"/>
              </w:rPr>
            </w:pPr>
            <w:r>
              <w:rPr>
                <w:rFonts w:hint="eastAsia" w:ascii="宋体" w:hAnsi="宋体" w:cs="宋体"/>
                <w:i/>
                <w:iCs/>
                <w:sz w:val="24"/>
                <w:szCs w:val="24"/>
                <w:u w:val="single"/>
              </w:rPr>
              <w:t xml:space="preserve">5、为防止因单电源故障产生的服务器</w:t>
            </w:r>
            <w:r>
              <w:rPr>
                <w:rFonts w:hint="eastAsia" w:ascii="宋体" w:hAnsi="宋体" w:cs="宋体"/>
                <w:i/>
                <w:iCs/>
                <w:sz w:val="24"/>
                <w:szCs w:val="24"/>
                <w:u w:val="single"/>
              </w:rPr>
              <w:t xml:space="preserve">宕</w:t>
            </w:r>
            <w:r>
              <w:rPr>
                <w:rFonts w:hint="eastAsia" w:ascii="宋体" w:hAnsi="宋体" w:cs="宋体"/>
                <w:i/>
                <w:iCs/>
                <w:sz w:val="24"/>
                <w:szCs w:val="24"/>
                <w:u w:val="single"/>
              </w:rPr>
              <w:t xml:space="preserve">机现象发生，提供双电源模块。</w:t>
            </w:r>
            <w:r/>
          </w:p>
          <w:p>
            <w:pPr>
              <w:widowControl/>
              <w:rPr>
                <w:i/>
                <w:iCs/>
                <w:sz w:val="24"/>
                <w:szCs w:val="24"/>
                <w:u w:val="single"/>
              </w:rPr>
            </w:pPr>
            <w:r>
              <w:rPr>
                <w:rFonts w:hint="eastAsia"/>
                <w:i/>
                <w:iCs/>
                <w:sz w:val="24"/>
                <w:szCs w:val="24"/>
                <w:u w:val="single"/>
              </w:rPr>
              <w:t xml:space="preserve">6</w:t>
            </w:r>
            <w:r>
              <w:rPr>
                <w:rFonts w:hint="eastAsia"/>
                <w:i/>
                <w:iCs/>
                <w:sz w:val="24"/>
                <w:szCs w:val="24"/>
                <w:u w:val="single"/>
              </w:rPr>
              <w:t xml:space="preserve">、</w:t>
            </w:r>
            <w:r>
              <w:rPr>
                <w:rFonts w:hint="eastAsia" w:cs="宋体"/>
                <w:i/>
                <w:iCs/>
                <w:sz w:val="24"/>
                <w:szCs w:val="24"/>
                <w:u w:val="single"/>
              </w:rPr>
              <w:t xml:space="preserve">其他未列明参数必须承诺满足</w:t>
            </w:r>
            <w:r>
              <w:rPr>
                <w:rFonts w:hint="eastAsia"/>
                <w:bCs/>
                <w:i/>
                <w:u w:val="single"/>
              </w:rPr>
              <w:t xml:space="preserve">【财库〔</w:t>
            </w:r>
            <w:r>
              <w:rPr>
                <w:bCs/>
                <w:i/>
                <w:u w:val="single"/>
              </w:rPr>
              <w:t xml:space="preserve">2023</w:t>
            </w:r>
            <w:r>
              <w:rPr>
                <w:rFonts w:hint="eastAsia"/>
                <w:bCs/>
                <w:i/>
                <w:u w:val="single"/>
              </w:rPr>
              <w:t xml:space="preserve">〕</w:t>
            </w:r>
            <w:r>
              <w:rPr>
                <w:bCs/>
                <w:i/>
                <w:u w:val="single"/>
              </w:rPr>
              <w:t xml:space="preserve">29</w:t>
            </w:r>
            <w:r>
              <w:rPr>
                <w:rFonts w:hint="eastAsia"/>
                <w:bCs/>
                <w:i/>
                <w:u w:val="single"/>
              </w:rPr>
              <w:t xml:space="preserve">号】要求。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sz w:val="24"/>
                <w:szCs w:val="24"/>
              </w:rPr>
              <w:t xml:space="preserve">★为保障所投设备质量优异，可靠性高，要求所投设备平均故障间隔时间（MTBF）≥200000小时。</w:t>
            </w:r>
            <w:r>
              <w:rPr>
                <w:rFonts w:hint="eastAsia" w:ascii="宋体" w:hAnsi="宋体"/>
                <w:b/>
                <w:bCs/>
                <w:color w:val="000000" w:themeColor="text1"/>
                <w:sz w:val="24"/>
                <w:szCs w:val="24"/>
              </w:rPr>
              <w:t xml:space="preserve">（提供承诺函）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管理平台要求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1、要求采用超融合基础架构，在同一管理平台内至少包含计算资源、存储资源、网络资源等功能管理模块。所有功能模块需要通过一个厂家的一套软件实现超融合部署，不可以使用多套软件或产品叠加实现。</w:t>
            </w:r>
            <w:r/>
          </w:p>
          <w:p>
            <w:pPr>
              <w:widowControl/>
              <w:rPr>
                <w:rFonts w:ascii="宋体" w:hAnsi="宋体"/>
                <w:b/>
                <w:bCs/>
                <w:color w:val="000000" w:themeColor="text1"/>
                <w:sz w:val="24"/>
                <w:szCs w:val="24"/>
              </w:rPr>
            </w:pPr>
            <w:r>
              <w:rPr>
                <w:rFonts w:hint="eastAsia" w:ascii="宋体" w:hAnsi="宋体" w:cs="宋体"/>
                <w:sz w:val="24"/>
                <w:szCs w:val="24"/>
              </w:rPr>
              <w:t xml:space="preserve">★2、存储池可以设置的冗余策略至少包括：单副本、2副本、3副本、纠</w:t>
            </w:r>
            <w:r>
              <w:rPr>
                <w:rFonts w:hint="eastAsia" w:ascii="宋体" w:hAnsi="宋体" w:cs="宋体"/>
                <w:sz w:val="24"/>
                <w:szCs w:val="24"/>
              </w:rPr>
              <w:t xml:space="preserve">删</w:t>
            </w:r>
            <w:r>
              <w:rPr>
                <w:rFonts w:hint="eastAsia" w:ascii="宋体" w:hAnsi="宋体" w:cs="宋体"/>
                <w:sz w:val="24"/>
                <w:szCs w:val="24"/>
              </w:rPr>
              <w:t xml:space="preserve">码等冗余策略，纠</w:t>
            </w:r>
            <w:r>
              <w:rPr>
                <w:rFonts w:hint="eastAsia" w:ascii="宋体" w:hAnsi="宋体" w:cs="宋体"/>
                <w:sz w:val="24"/>
                <w:szCs w:val="24"/>
              </w:rPr>
              <w:t xml:space="preserve">删</w:t>
            </w:r>
            <w:r>
              <w:rPr>
                <w:rFonts w:hint="eastAsia" w:ascii="宋体" w:hAnsi="宋体" w:cs="宋体"/>
                <w:sz w:val="24"/>
                <w:szCs w:val="24"/>
              </w:rPr>
              <w:t xml:space="preserve">码可以按照2数据1校验的方案部署并实际使用，磁盘空间的利用率≥66%。</w:t>
            </w:r>
            <w:r>
              <w:rPr>
                <w:rFonts w:hint="eastAsia" w:ascii="宋体" w:hAnsi="宋体"/>
                <w:b/>
                <w:bCs/>
                <w:color w:val="000000" w:themeColor="text1"/>
                <w:sz w:val="24"/>
                <w:szCs w:val="24"/>
              </w:rPr>
              <w:t xml:space="preserve">（投标人提供实际功能界面截图证明）</w:t>
            </w:r>
            <w:r/>
          </w:p>
          <w:p>
            <w:pPr>
              <w:widowControl/>
              <w:rPr>
                <w:rFonts w:ascii="宋体" w:hAnsi="宋体"/>
                <w:b/>
                <w:bCs/>
                <w:color w:val="000000" w:themeColor="text1"/>
                <w:sz w:val="24"/>
                <w:szCs w:val="24"/>
              </w:rPr>
            </w:pPr>
            <w:r>
              <w:rPr>
                <w:rFonts w:hint="eastAsia" w:ascii="宋体" w:hAnsi="宋体" w:cs="宋体"/>
                <w:sz w:val="24"/>
                <w:szCs w:val="24"/>
              </w:rPr>
              <w:t xml:space="preserve">★3、为保证云桌面的使用体验，要求三节点集群模式下4KB块大小全随机100%读IOPS&gt;170万。</w:t>
            </w:r>
            <w:r>
              <w:rPr>
                <w:rFonts w:hint="eastAsia" w:ascii="宋体" w:hAnsi="宋体"/>
                <w:b/>
                <w:bCs/>
                <w:color w:val="000000" w:themeColor="text1"/>
                <w:sz w:val="24"/>
                <w:szCs w:val="24"/>
              </w:rPr>
              <w:t xml:space="preserve">（提供具有CMA标识的测试报告）</w:t>
            </w:r>
            <w:r/>
          </w:p>
          <w:p>
            <w:pPr>
              <w:widowControl/>
              <w:rPr>
                <w:rFonts w:ascii="宋体" w:hAnsi="宋体" w:cs="宋体"/>
                <w:sz w:val="24"/>
                <w:szCs w:val="24"/>
              </w:rPr>
            </w:pPr>
            <w:r>
              <w:rPr>
                <w:rFonts w:hint="eastAsia" w:ascii="宋体" w:hAnsi="宋体" w:cs="宋体"/>
                <w:sz w:val="24"/>
                <w:szCs w:val="24"/>
              </w:rPr>
              <w:t xml:space="preserve">★4、为保证硬盘故障后，数据可以快速重构，要求所投产品在分布式存储的方案下，1T数据重构时间≤15分钟。</w:t>
            </w:r>
            <w:r>
              <w:rPr>
                <w:rFonts w:hint="eastAsia" w:ascii="宋体" w:hAnsi="宋体"/>
                <w:b/>
                <w:bCs/>
                <w:color w:val="000000" w:themeColor="text1"/>
                <w:sz w:val="24"/>
                <w:szCs w:val="24"/>
              </w:rPr>
              <w:t xml:space="preserve">（提供具有CMA标识的测试报</w:t>
            </w:r>
            <w:r>
              <w:rPr>
                <w:rFonts w:hint="eastAsia" w:ascii="宋体" w:hAnsi="宋体"/>
                <w:b/>
                <w:bCs/>
                <w:color w:val="000000" w:themeColor="text1"/>
                <w:sz w:val="24"/>
                <w:szCs w:val="24"/>
              </w:rPr>
              <w:t xml:space="preserve">告）</w:t>
            </w:r>
            <w:r/>
          </w:p>
          <w:p>
            <w:pPr>
              <w:widowControl/>
              <w:rPr>
                <w:rFonts w:cs="宋体"/>
                <w:sz w:val="24"/>
                <w:szCs w:val="24"/>
              </w:rPr>
            </w:pPr>
            <w:r>
              <w:rPr>
                <w:rFonts w:hint="eastAsia" w:ascii="宋体" w:hAnsi="宋体" w:cs="宋体"/>
                <w:sz w:val="24"/>
                <w:szCs w:val="24"/>
              </w:rPr>
              <w:t xml:space="preserve">★5、内置DHCP功能，部署时无需额外搭建DHCP服务器，可实现终端和虚拟机IP的动态分配。</w:t>
            </w:r>
            <w:r>
              <w:rPr>
                <w:rFonts w:hint="eastAsia" w:ascii="宋体" w:hAnsi="宋体"/>
                <w:b/>
                <w:bCs/>
                <w:color w:val="000000" w:themeColor="text1"/>
                <w:sz w:val="24"/>
                <w:szCs w:val="24"/>
              </w:rPr>
              <w:t xml:space="preserve">（提供承诺函）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运</w:t>
            </w:r>
            <w:r>
              <w:rPr>
                <w:rFonts w:hint="eastAsia" w:cs="宋体"/>
                <w:sz w:val="24"/>
                <w:szCs w:val="24"/>
              </w:rPr>
              <w:t xml:space="preserve">维要求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sz w:val="24"/>
                <w:szCs w:val="24"/>
              </w:rPr>
            </w:pPr>
            <w:r>
              <w:rPr>
                <w:rFonts w:hint="eastAsia" w:ascii="宋体" w:hAnsi="宋体" w:cs="宋体"/>
                <w:sz w:val="24"/>
                <w:szCs w:val="24"/>
              </w:rPr>
              <w:t xml:space="preserve">支持智能运维平台，可实时监控并分析桌面云平台使用情况，自动侦测并发现</w:t>
            </w:r>
            <w:r>
              <w:rPr>
                <w:rFonts w:hint="eastAsia" w:ascii="宋体" w:hAnsi="宋体" w:cs="宋体"/>
                <w:sz w:val="24"/>
                <w:szCs w:val="24"/>
              </w:rPr>
              <w:t xml:space="preserve">虚拟机卡慢问题</w:t>
            </w:r>
            <w:r>
              <w:rPr>
                <w:rFonts w:hint="eastAsia" w:ascii="宋体" w:hAnsi="宋体" w:cs="宋体"/>
                <w:sz w:val="24"/>
                <w:szCs w:val="24"/>
              </w:rPr>
              <w:t xml:space="preserve">，并提供优化解决方案。以满足在出现桌面体验问题时快速定位并解决问题。</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其他功能要求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1、为实现在院内外数据随行，支持PC、笔记本电脑、云终端、移动终端等设备接入访问虚拟桌面。</w:t>
            </w:r>
            <w:r/>
          </w:p>
          <w:p>
            <w:pPr>
              <w:widowControl/>
              <w:rPr>
                <w:rFonts w:ascii="宋体" w:hAnsi="宋体" w:cs="宋体"/>
                <w:sz w:val="24"/>
                <w:szCs w:val="24"/>
              </w:rPr>
            </w:pPr>
            <w:r>
              <w:rPr>
                <w:rFonts w:hint="eastAsia" w:ascii="宋体" w:hAnsi="宋体" w:cs="宋体"/>
                <w:sz w:val="24"/>
                <w:szCs w:val="24"/>
              </w:rPr>
              <w:t xml:space="preserve">★2、支持文件</w:t>
            </w:r>
            <w:r>
              <w:rPr>
                <w:rFonts w:hint="eastAsia" w:ascii="宋体" w:hAnsi="宋体" w:cs="宋体"/>
                <w:sz w:val="24"/>
                <w:szCs w:val="24"/>
              </w:rPr>
              <w:t xml:space="preserve">导出审批</w:t>
            </w:r>
            <w:r>
              <w:rPr>
                <w:rFonts w:hint="eastAsia" w:ascii="宋体" w:hAnsi="宋体" w:cs="宋体"/>
                <w:sz w:val="24"/>
                <w:szCs w:val="24"/>
              </w:rPr>
              <w:t xml:space="preserve">与审计，在桌面管理平台中可实现对导出文件的内容及可疑行为等作相关审计工作。可定义文件导出动作是否需要审批；当需要审批才能传输时，需使用内置的文件导出工具；管理人员审批时，可以进行文件下载，并可驳回传输申请。</w:t>
            </w:r>
            <w:r>
              <w:rPr>
                <w:rFonts w:hint="eastAsia" w:ascii="宋体" w:hAnsi="宋体" w:cs="宋体"/>
                <w:b/>
                <w:bCs/>
                <w:sz w:val="24"/>
                <w:szCs w:val="24"/>
              </w:rPr>
              <w:t xml:space="preserve">（提供产品功能演示视频）</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i/>
                <w:iCs/>
                <w:sz w:val="24"/>
                <w:szCs w:val="24"/>
                <w:u w:val="single"/>
              </w:rPr>
              <w:t xml:space="preserve">提供5年原厂免费质保服务（从项目验收合格之日起计算）。</w:t>
            </w:r>
            <w:r/>
          </w:p>
        </w:tc>
      </w:tr>
    </w:tbl>
    <w:p>
      <w:pPr>
        <w:pStyle w:val="989"/>
        <w:rPr>
          <w:b/>
          <w:bCs/>
          <w:lang w:eastAsia="zh-CN"/>
        </w:rPr>
      </w:pPr>
      <w:r>
        <w:rPr>
          <w:b/>
          <w:bCs/>
          <w:lang w:eastAsia="zh-CN"/>
        </w:rPr>
      </w:r>
      <w:r/>
    </w:p>
    <w:p>
      <w:pPr>
        <w:pStyle w:val="989"/>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虚拟化医疗终端</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pPr w:horzAnchor="page" w:tblpX="1712" w:vertAnchor="text" w:tblpY="600" w:leftFromText="180" w:topFromText="0" w:rightFromText="180" w:bottomFromText="0"/>
        <w:tblW w:w="89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3"/>
        <w:gridCol w:w="1791"/>
        <w:gridCol w:w="5811"/>
      </w:tblGrid>
      <w:tr>
        <w:trPr/>
        <w:tc>
          <w:tcPr>
            <w:gridSpan w:val="2"/>
            <w:shd w:val="clear" w:color="auto" w:fill="a6a6a6" w:themeFill="background1" w:themeFillShade="A6"/>
            <w:tcW w:w="3114" w:type="dxa"/>
            <w:vAlign w:val="center"/>
            <w:textDirection w:val="lrTb"/>
            <w:noWrap w:val="false"/>
          </w:tcPr>
          <w:p>
            <w:pPr>
              <w:jc w:val="center"/>
              <w:widowControl/>
              <w:rPr>
                <w:rFonts w:ascii="宋体" w:hAnsi="宋体" w:cs="宋体"/>
                <w:sz w:val="24"/>
                <w:szCs w:val="24"/>
              </w:rPr>
            </w:pPr>
            <w:r>
              <w:rPr>
                <w:rFonts w:hint="eastAsia" w:cs="宋体"/>
                <w:b/>
                <w:bCs/>
                <w:sz w:val="24"/>
                <w:szCs w:val="24"/>
              </w:rPr>
              <w:t xml:space="preserve">指标项</w:t>
            </w:r>
            <w:r/>
          </w:p>
        </w:tc>
        <w:tc>
          <w:tcPr>
            <w:shd w:val="clear" w:color="auto" w:fill="a6a6a6" w:themeFill="background1" w:themeFillShade="A6"/>
            <w:tcW w:w="5811" w:type="dxa"/>
            <w:vAlign w:val="center"/>
            <w:textDirection w:val="lrTb"/>
            <w:noWrap w:val="false"/>
          </w:tcPr>
          <w:p>
            <w:pPr>
              <w:jc w:val="center"/>
              <w:widowControl/>
              <w:rPr>
                <w:rFonts w:ascii="宋体" w:hAnsi="宋体" w:cs="宋体"/>
                <w:sz w:val="24"/>
                <w:szCs w:val="24"/>
              </w:rPr>
            </w:pPr>
            <w:r>
              <w:rPr>
                <w:rFonts w:hint="eastAsia" w:cs="宋体"/>
                <w:b/>
                <w:bCs/>
                <w:sz w:val="24"/>
                <w:szCs w:val="24"/>
              </w:rPr>
              <w:t xml:space="preserve">技术规格要求</w:t>
            </w:r>
            <w:r/>
          </w:p>
        </w:tc>
      </w:tr>
      <w:tr>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一级指标</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二级指标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指标要求 </w:t>
            </w:r>
            <w:r/>
          </w:p>
        </w:tc>
      </w:tr>
      <w:tr>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CPU规格</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CPU 信息</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配置≥国产化</w:t>
            </w:r>
            <w:r>
              <w:rPr>
                <w:rFonts w:hint="eastAsia" w:ascii="宋体" w:hAnsi="宋体" w:cs="宋体"/>
                <w:sz w:val="24"/>
                <w:szCs w:val="24"/>
              </w:rPr>
              <w:t xml:space="preserve">八核八</w:t>
            </w:r>
            <w:r>
              <w:rPr>
                <w:rFonts w:hint="eastAsia" w:ascii="宋体" w:hAnsi="宋体" w:cs="宋体"/>
                <w:sz w:val="24"/>
                <w:szCs w:val="24"/>
              </w:rPr>
              <w:t xml:space="preserve">线程处理器（处理器主频≥3.0GHz）；</w:t>
            </w:r>
            <w:r/>
          </w:p>
          <w:p>
            <w:pPr>
              <w:widowControl/>
              <w:rPr>
                <w:rFonts w:ascii="宋体" w:hAnsi="宋体" w:cs="宋体"/>
                <w:sz w:val="24"/>
                <w:szCs w:val="24"/>
              </w:rPr>
            </w:pPr>
            <w:r>
              <w:rPr>
                <w:rFonts w:hint="eastAsia"/>
                <w:color w:val="000000" w:themeColor="text1"/>
                <w:sz w:val="24"/>
                <w:szCs w:val="24"/>
              </w:rPr>
              <w:t xml:space="preserve">★</w:t>
            </w:r>
            <w:r>
              <w:rPr>
                <w:rFonts w:hint="eastAsia"/>
                <w:sz w:val="24"/>
                <w:szCs w:val="24"/>
              </w:rPr>
              <w:t xml:space="preserve">投标产品的</w:t>
            </w:r>
            <w:r>
              <w:rPr>
                <w:rFonts w:hint="eastAsia"/>
                <w:sz w:val="24"/>
                <w:szCs w:val="24"/>
              </w:rPr>
              <w:t xml:space="preserve">CPU</w:t>
            </w:r>
            <w:r>
              <w:rPr>
                <w:rFonts w:hint="eastAsia"/>
                <w:sz w:val="24"/>
                <w:szCs w:val="24"/>
              </w:rPr>
              <w:t xml:space="preserve">须通过中国信息安全测评中心的安全可靠测评。</w:t>
            </w:r>
            <w:r>
              <w:rPr>
                <w:rFonts w:hint="eastAsia" w:ascii="宋体" w:hAnsi="宋体"/>
                <w:b/>
                <w:bCs/>
                <w:color w:val="000000" w:themeColor="text1"/>
                <w:sz w:val="24"/>
                <w:szCs w:val="24"/>
              </w:rPr>
              <w:t xml:space="preserve">（提供承诺函）</w:t>
            </w:r>
            <w:r/>
          </w:p>
        </w:tc>
      </w:tr>
      <w:tr>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内存规格</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内存配置容量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≥8G</w:t>
            </w:r>
            <w:r/>
          </w:p>
        </w:tc>
      </w:tr>
      <w:tr>
        <w:trPr/>
        <w:tc>
          <w:tcPr>
            <w:tcBorders>
              <w:bottom w:val="single" w:color="auto" w:sz="4" w:space="0"/>
            </w:tcBorders>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主板规格</w:t>
            </w:r>
            <w:r/>
          </w:p>
        </w:tc>
        <w:tc>
          <w:tcPr>
            <w:tcBorders>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主板其他内置接口</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★USB接口≥9个，千兆网口≥1个，VGA接口≥1个，HDMI接口≥2个。</w:t>
            </w:r>
            <w:r>
              <w:rPr>
                <w:rFonts w:hint="eastAsia" w:ascii="宋体" w:hAnsi="宋体" w:cs="Calibri"/>
                <w:b/>
                <w:bCs/>
                <w:color w:val="000000" w:themeColor="text1"/>
                <w:sz w:val="24"/>
                <w:szCs w:val="24"/>
              </w:rPr>
              <w:t xml:space="preserve">（</w:t>
            </w:r>
            <w:r>
              <w:rPr>
                <w:rFonts w:hint="eastAsia" w:ascii="宋体" w:hAnsi="宋体" w:cs="Calibri"/>
                <w:b/>
                <w:bCs/>
                <w:color w:val="000000" w:themeColor="text1"/>
                <w:sz w:val="24"/>
                <w:szCs w:val="24"/>
              </w:rPr>
              <w:t xml:space="preserve">提供官网链接</w:t>
            </w:r>
            <w:r>
              <w:rPr>
                <w:rFonts w:hint="eastAsia" w:ascii="宋体" w:hAnsi="宋体" w:cs="Calibri"/>
                <w:b/>
                <w:bCs/>
                <w:color w:val="000000" w:themeColor="text1"/>
                <w:sz w:val="24"/>
                <w:szCs w:val="24"/>
              </w:rPr>
              <w:t xml:space="preserve">及截图证明）</w:t>
            </w:r>
            <w:r/>
          </w:p>
        </w:tc>
      </w:tr>
      <w:tr>
        <w:trPr/>
        <w:tc>
          <w:tcPr>
            <w:tcBorders>
              <w:top w:val="single" w:color="auto" w:sz="4" w:space="0"/>
              <w:bottom w:val="single" w:color="auto" w:sz="4" w:space="0"/>
            </w:tcBorders>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存储设备规格</w:t>
            </w:r>
            <w:r/>
          </w:p>
        </w:tc>
        <w:tc>
          <w:tcPr>
            <w:tcBorders>
              <w:top w:val="single" w:color="auto" w:sz="4" w:space="0"/>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固态存储容量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≥256 GB NVME SSD</w:t>
            </w:r>
            <w:r/>
          </w:p>
        </w:tc>
      </w:tr>
      <w:tr>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显卡规格</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集成显</w:t>
            </w:r>
            <w:r>
              <w:rPr>
                <w:rFonts w:hint="eastAsia" w:ascii="宋体" w:hAnsi="宋体" w:cs="宋体"/>
                <w:sz w:val="24"/>
                <w:szCs w:val="24"/>
              </w:rPr>
              <w:t xml:space="preserve">卡显存位宽</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配置集成显卡，显</w:t>
            </w:r>
            <w:r>
              <w:rPr>
                <w:rFonts w:hint="eastAsia" w:ascii="宋体" w:hAnsi="宋体" w:cs="宋体"/>
                <w:sz w:val="24"/>
                <w:szCs w:val="24"/>
              </w:rPr>
              <w:t xml:space="preserve">存位宽</w:t>
            </w:r>
            <w:r>
              <w:rPr>
                <w:rFonts w:hint="eastAsia" w:ascii="宋体" w:hAnsi="宋体" w:cs="宋体"/>
                <w:sz w:val="24"/>
                <w:szCs w:val="24"/>
              </w:rPr>
              <w:t xml:space="preserve">≥64 位</w:t>
            </w:r>
            <w:r/>
          </w:p>
        </w:tc>
      </w:tr>
      <w:tr>
        <w:trPr/>
        <w:tc>
          <w:tcPr>
            <w:tcBorders>
              <w:bottom w:val="single" w:color="auto" w:sz="4" w:space="0"/>
            </w:tcBorders>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集成</w:t>
            </w:r>
            <w:r>
              <w:rPr>
                <w:rFonts w:hint="eastAsia" w:ascii="宋体" w:hAnsi="宋体" w:cs="宋体"/>
                <w:sz w:val="24"/>
                <w:szCs w:val="24"/>
              </w:rPr>
              <w:t xml:space="preserve">显卡显存</w:t>
            </w:r>
            <w:r>
              <w:rPr>
                <w:rFonts w:hint="eastAsia" w:ascii="宋体" w:hAnsi="宋体" w:cs="宋体"/>
                <w:sz w:val="24"/>
                <w:szCs w:val="24"/>
              </w:rPr>
              <w:t xml:space="preserve">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配置集成显卡，显存容量≥2GB</w:t>
            </w:r>
            <w:r/>
          </w:p>
        </w:tc>
      </w:tr>
      <w:tr>
        <w:trPr/>
        <w:tc>
          <w:tcPr>
            <w:tcBorders>
              <w:top w:val="single" w:color="auto" w:sz="4" w:space="0"/>
              <w:bottom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显示设备规格</w:t>
            </w:r>
            <w:r/>
          </w:p>
        </w:tc>
        <w:tc>
          <w:tcPr>
            <w:tcBorders>
              <w:top w:val="single" w:color="auto" w:sz="4" w:space="0"/>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显示屏可视角度</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显示屏可视角度≥175°</w:t>
            </w:r>
            <w:r/>
          </w:p>
        </w:tc>
      </w:tr>
      <w:tr>
        <w:trPr>
          <w:trHeight w:val="475"/>
        </w:trPr>
        <w:tc>
          <w:tcPr>
            <w:tcBorders>
              <w:top w:val="single" w:color="auto" w:sz="4" w:space="0"/>
              <w:bottom w:val="single" w:color="auto" w:sz="4" w:space="0"/>
            </w:tcBorders>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显示屏尺寸</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≥27寸</w:t>
            </w:r>
            <w:r/>
          </w:p>
        </w:tc>
      </w:tr>
      <w:tr>
        <w:trPr>
          <w:trHeight w:val="459"/>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整机基础规格</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整机噪音</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产品在工作状态下，产品的声功率应不超过3</w:t>
            </w:r>
            <w:r>
              <w:rPr>
                <w:rFonts w:ascii="宋体" w:hAnsi="宋体" w:cs="宋体"/>
                <w:sz w:val="24"/>
                <w:szCs w:val="24"/>
              </w:rPr>
              <w:t xml:space="preserve">.13</w:t>
            </w:r>
            <w:r>
              <w:rPr>
                <w:rFonts w:hint="eastAsia" w:ascii="宋体" w:hAnsi="宋体" w:cs="宋体"/>
                <w:sz w:val="24"/>
                <w:szCs w:val="24"/>
              </w:rPr>
              <w:t xml:space="preserve">B</w:t>
            </w:r>
            <w:r/>
          </w:p>
        </w:tc>
      </w:tr>
      <w:tr>
        <w:trPr>
          <w:trHeight w:val="860"/>
        </w:trPr>
        <w:tc>
          <w:tcPr>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机箱尺寸容量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★主体尺寸≤240mm（宽）×195mm（深）×56mm（高）。</w:t>
            </w:r>
            <w:r>
              <w:rPr>
                <w:rFonts w:hint="eastAsia" w:ascii="宋体" w:hAnsi="宋体" w:cs="Calibri"/>
                <w:b/>
                <w:bCs/>
                <w:color w:val="000000" w:themeColor="text1"/>
                <w:sz w:val="24"/>
                <w:szCs w:val="24"/>
              </w:rPr>
              <w:t xml:space="preserve">（</w:t>
            </w:r>
            <w:r>
              <w:rPr>
                <w:rFonts w:hint="eastAsia" w:ascii="宋体" w:hAnsi="宋体" w:cs="Calibri"/>
                <w:b/>
                <w:bCs/>
                <w:color w:val="000000" w:themeColor="text1"/>
                <w:sz w:val="24"/>
                <w:szCs w:val="24"/>
              </w:rPr>
              <w:t xml:space="preserve">提供官网链接</w:t>
            </w:r>
            <w:r>
              <w:rPr>
                <w:rFonts w:hint="eastAsia" w:ascii="宋体" w:hAnsi="宋体" w:cs="Calibri"/>
                <w:b/>
                <w:bCs/>
                <w:color w:val="000000" w:themeColor="text1"/>
                <w:sz w:val="24"/>
                <w:szCs w:val="24"/>
              </w:rPr>
              <w:t xml:space="preserve">及截图证明）</w:t>
            </w:r>
            <w:r/>
          </w:p>
        </w:tc>
      </w:tr>
      <w:tr>
        <w:trPr>
          <w:trHeight w:val="384"/>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显卡性能</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显卡显示芯片核心频率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≥600MHz</w:t>
            </w:r>
            <w:r/>
          </w:p>
        </w:tc>
      </w:tr>
      <w:tr>
        <w:trPr>
          <w:trHeight w:val="450"/>
        </w:trPr>
        <w:tc>
          <w:tcPr>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显存等效频率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≥3200MT/s</w:t>
            </w:r>
            <w:r/>
          </w:p>
        </w:tc>
      </w:tr>
      <w:tr>
        <w:trPr>
          <w:trHeight w:val="556"/>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显示设备性能</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显示屏刷新率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显示器刷新率≥85Hz</w:t>
            </w:r>
            <w:r/>
          </w:p>
        </w:tc>
      </w:tr>
      <w:tr>
        <w:trPr>
          <w:trHeight w:val="422"/>
        </w:trPr>
        <w:tc>
          <w:tcPr>
            <w:tcBorders>
              <w:bottom w:val="single" w:color="auto" w:sz="4" w:space="0"/>
            </w:tcBorders>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显示屏对比度</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显示屏对比度≥1500：1</w:t>
            </w:r>
            <w:r/>
          </w:p>
        </w:tc>
      </w:tr>
      <w:tr>
        <w:trPr>
          <w:trHeight w:val="564"/>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整机可靠性要求</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MTBF测试</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★平均故障间隔时间（MTBF）≥30万小时。</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提供具有CMA标识的测试报告</w:t>
            </w:r>
            <w:r>
              <w:rPr>
                <w:rFonts w:hint="eastAsia" w:ascii="宋体" w:hAnsi="宋体" w:cs="Calibri"/>
                <w:b/>
                <w:bCs/>
                <w:color w:val="000000" w:themeColor="text1"/>
                <w:sz w:val="24"/>
                <w:szCs w:val="24"/>
              </w:rPr>
              <w:t xml:space="preserve">）</w:t>
            </w:r>
            <w:r/>
          </w:p>
        </w:tc>
      </w:tr>
      <w:tr>
        <w:trPr>
          <w:trHeight w:val="280"/>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服务要求</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质保与服务</w:t>
            </w:r>
            <w:r/>
          </w:p>
        </w:tc>
        <w:tc>
          <w:tcPr>
            <w:tcW w:w="5811" w:type="dxa"/>
            <w:vAlign w:val="center"/>
            <w:textDirection w:val="lrTb"/>
            <w:noWrap w:val="false"/>
          </w:tcPr>
          <w:p>
            <w:pPr>
              <w:widowControl/>
              <w:rPr>
                <w:rFonts w:ascii="宋体" w:hAnsi="宋体" w:cs="宋体"/>
                <w:i/>
                <w:iCs/>
                <w:sz w:val="24"/>
                <w:szCs w:val="24"/>
                <w:u w:val="single"/>
              </w:rPr>
            </w:pPr>
            <w:r>
              <w:rPr>
                <w:rFonts w:hint="eastAsia" w:ascii="宋体" w:hAnsi="宋体" w:cs="宋体"/>
                <w:i/>
                <w:iCs/>
                <w:sz w:val="24"/>
                <w:szCs w:val="24"/>
                <w:u w:val="single"/>
              </w:rPr>
              <w:t xml:space="preserve">提供5年原厂免费质保服务（从项目验收合格之日起计算）。</w:t>
            </w:r>
            <w:r/>
          </w:p>
        </w:tc>
      </w:tr>
      <w:tr>
        <w:trPr>
          <w:trHeight w:val="656"/>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性能要求</w:t>
            </w:r>
            <w:r/>
          </w:p>
        </w:tc>
        <w:tc>
          <w:tcPr>
            <w:gridSpan w:val="2"/>
            <w:tcW w:w="7602"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为防止人体触电，要求所投终端产品满足抗电强度要求：（1）电源初级与地之间施加AC1500V产品无击穿现象；（2）电源初级与适配器次级之间施加AC3000V产品无击穿现象；（3）电源初级与机壳之间施加AC3000V产品无击穿现象。</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提供具有CMA标识的测试报告</w:t>
            </w:r>
            <w:r>
              <w:rPr>
                <w:rFonts w:hint="eastAsia" w:ascii="宋体" w:hAnsi="宋体" w:cs="Calibri"/>
                <w:b/>
                <w:bCs/>
                <w:color w:val="000000" w:themeColor="text1"/>
                <w:sz w:val="24"/>
                <w:szCs w:val="24"/>
              </w:rPr>
              <w:t xml:space="preserve">）</w:t>
            </w:r>
            <w:r/>
          </w:p>
          <w:p>
            <w:pPr>
              <w:widowControl/>
              <w:rPr>
                <w:rFonts w:ascii="宋体" w:hAnsi="宋体" w:cs="宋体"/>
                <w:sz w:val="24"/>
                <w:szCs w:val="24"/>
              </w:rPr>
            </w:pPr>
            <w:r>
              <w:rPr>
                <w:rFonts w:hint="eastAsia" w:ascii="宋体" w:hAnsi="宋体" w:cs="宋体"/>
                <w:sz w:val="24"/>
                <w:szCs w:val="24"/>
              </w:rPr>
              <w:t xml:space="preserve">★2、为避免干燥环境下静电对设备造成损坏，要求所投终端产品满足静电放电抗扰度要求：接触放电6kV，空气放电15kV，达到性能判据A的要求；并且所投终端产品满足静电放电抗扰度3级(接口内部信号线接触放电6kV，达到性能判据B的要求)，静电放电抗扰度4级(接口内部信号线接触放电8kV，达到性能判定C的要求)。</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提供具有CMA标识的测试报告</w:t>
            </w:r>
            <w:r>
              <w:rPr>
                <w:rFonts w:hint="eastAsia" w:ascii="宋体" w:hAnsi="宋体" w:cs="Calibri"/>
                <w:b/>
                <w:bCs/>
                <w:color w:val="000000" w:themeColor="text1"/>
                <w:sz w:val="24"/>
                <w:szCs w:val="24"/>
              </w:rPr>
              <w:t xml:space="preserve">）</w:t>
            </w:r>
            <w:r/>
          </w:p>
          <w:p>
            <w:pPr>
              <w:widowControl/>
              <w:rPr>
                <w:rFonts w:ascii="宋体" w:hAnsi="宋体" w:cs="宋体"/>
                <w:sz w:val="24"/>
                <w:szCs w:val="24"/>
              </w:rPr>
            </w:pPr>
            <w:r>
              <w:rPr>
                <w:rFonts w:hint="eastAsia" w:ascii="宋体" w:hAnsi="宋体" w:cs="宋体"/>
                <w:sz w:val="24"/>
                <w:szCs w:val="24"/>
              </w:rPr>
              <w:t xml:space="preserve">★3、夏季多高温炎热多雨季节，常常会出现潮热环境，为防止类似天气对设备造成损害，要求所投设备在温度≤50℃、湿度≤95%RH的潮热环境下不会受损。</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提供具有CMA标识的测试报告</w:t>
            </w:r>
            <w:r>
              <w:rPr>
                <w:rFonts w:hint="eastAsia" w:ascii="宋体" w:hAnsi="宋体" w:cs="Calibri"/>
                <w:b/>
                <w:bCs/>
                <w:color w:val="000000" w:themeColor="text1"/>
                <w:sz w:val="24"/>
                <w:szCs w:val="24"/>
              </w:rPr>
              <w:t xml:space="preserve">）</w:t>
            </w:r>
            <w:r/>
          </w:p>
        </w:tc>
      </w:tr>
      <w:tr>
        <w:trPr>
          <w:trHeight w:val="607"/>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其他功能要求</w:t>
            </w:r>
            <w:r/>
          </w:p>
        </w:tc>
        <w:tc>
          <w:tcPr>
            <w:gridSpan w:val="2"/>
            <w:tcW w:w="7602"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1、支持IDV虚拟化技术，在</w:t>
            </w:r>
            <w:r>
              <w:rPr>
                <w:rFonts w:hint="eastAsia" w:ascii="宋体" w:hAnsi="宋体" w:cs="宋体"/>
                <w:sz w:val="24"/>
                <w:szCs w:val="24"/>
              </w:rPr>
              <w:t xml:space="preserve">虚拟化层上</w:t>
            </w:r>
            <w:r>
              <w:rPr>
                <w:rFonts w:hint="eastAsia" w:ascii="宋体" w:hAnsi="宋体" w:cs="宋体"/>
                <w:sz w:val="24"/>
                <w:szCs w:val="24"/>
              </w:rPr>
              <w:t xml:space="preserve">能流畅运行Win 7\WIN 10\UOS\KOS等操作系统；兼容我院现有医疗软件，保障业务连续性。</w:t>
            </w:r>
            <w:r/>
          </w:p>
          <w:p>
            <w:pPr>
              <w:widowControl/>
              <w:rPr>
                <w:rFonts w:ascii="宋体" w:hAnsi="宋体" w:cs="宋体"/>
                <w:sz w:val="24"/>
                <w:szCs w:val="24"/>
              </w:rPr>
            </w:pPr>
            <w:r>
              <w:rPr>
                <w:rFonts w:hint="eastAsia" w:ascii="宋体" w:hAnsi="宋体" w:cs="宋体"/>
                <w:sz w:val="24"/>
                <w:szCs w:val="24"/>
              </w:rPr>
              <w:t xml:space="preserve">2、支持</w:t>
            </w:r>
            <w:r>
              <w:rPr>
                <w:rFonts w:hint="eastAsia" w:ascii="宋体" w:hAnsi="宋体" w:cs="宋体"/>
                <w:sz w:val="24"/>
                <w:szCs w:val="24"/>
              </w:rPr>
              <w:t xml:space="preserve">硬件透传技术</w:t>
            </w:r>
            <w:r>
              <w:rPr>
                <w:rFonts w:hint="eastAsia" w:ascii="宋体" w:hAnsi="宋体" w:cs="宋体"/>
                <w:sz w:val="24"/>
                <w:szCs w:val="24"/>
              </w:rPr>
              <w:t xml:space="preserve">，兼容医疗读卡器、</w:t>
            </w:r>
            <w:r>
              <w:rPr>
                <w:rFonts w:hint="eastAsia" w:ascii="宋体" w:hAnsi="宋体" w:cs="宋体"/>
                <w:sz w:val="24"/>
                <w:szCs w:val="24"/>
              </w:rPr>
              <w:t xml:space="preserve">高拍仪</w:t>
            </w:r>
            <w:r>
              <w:rPr>
                <w:rFonts w:hint="eastAsia" w:ascii="宋体" w:hAnsi="宋体" w:cs="宋体"/>
                <w:sz w:val="24"/>
                <w:szCs w:val="24"/>
              </w:rPr>
              <w:t xml:space="preserve">等行业设备。</w:t>
            </w:r>
            <w:r/>
          </w:p>
          <w:p>
            <w:pPr>
              <w:widowControl/>
              <w:rPr>
                <w:rFonts w:ascii="宋体" w:hAnsi="宋体" w:cs="宋体"/>
                <w:sz w:val="24"/>
                <w:szCs w:val="24"/>
              </w:rPr>
            </w:pPr>
            <w:r>
              <w:rPr>
                <w:rFonts w:hint="eastAsia" w:ascii="宋体" w:hAnsi="宋体" w:cs="宋体"/>
                <w:sz w:val="24"/>
                <w:szCs w:val="24"/>
              </w:rPr>
              <w:t xml:space="preserve">3、支持被</w:t>
            </w:r>
            <w:r>
              <w:rPr>
                <w:rFonts w:hint="eastAsia" w:ascii="宋体" w:hAnsi="宋体" w:cs="宋体"/>
                <w:sz w:val="24"/>
                <w:szCs w:val="24"/>
              </w:rPr>
              <w:t xml:space="preserve">后端云管平台</w:t>
            </w:r>
            <w:r>
              <w:rPr>
                <w:rFonts w:hint="eastAsia" w:ascii="宋体" w:hAnsi="宋体" w:cs="宋体"/>
                <w:sz w:val="24"/>
                <w:szCs w:val="24"/>
              </w:rPr>
              <w:t xml:space="preserve">统一纳管：远程批量部署桌面、策略下发、故障恢复等。</w:t>
            </w:r>
            <w:r/>
          </w:p>
          <w:p>
            <w:pPr>
              <w:widowControl/>
              <w:rPr>
                <w:rFonts w:ascii="宋体" w:hAnsi="宋体" w:cs="宋体"/>
                <w:sz w:val="24"/>
                <w:szCs w:val="24"/>
              </w:rPr>
            </w:pPr>
            <w:r>
              <w:rPr>
                <w:rFonts w:hint="eastAsia" w:ascii="宋体" w:hAnsi="宋体" w:cs="宋体"/>
                <w:sz w:val="24"/>
                <w:szCs w:val="24"/>
              </w:rPr>
              <w:t xml:space="preserve">★4、用户在远程访问时可对已关机的IDV桌面进行远程开机，不借助第三方外设。</w:t>
            </w:r>
            <w:r>
              <w:rPr>
                <w:rFonts w:hint="eastAsia" w:ascii="宋体" w:hAnsi="宋体" w:cs="Calibri"/>
                <w:b/>
                <w:bCs/>
                <w:color w:val="000000" w:themeColor="text1"/>
                <w:sz w:val="24"/>
                <w:szCs w:val="24"/>
              </w:rPr>
              <w:t xml:space="preserve">（提供产品功能演示视频）</w:t>
            </w:r>
            <w:r/>
          </w:p>
        </w:tc>
      </w:tr>
    </w:tbl>
    <w:p>
      <w:pPr>
        <w:pStyle w:val="989"/>
        <w:rPr>
          <w:b/>
          <w:bCs/>
          <w:lang w:eastAsia="zh-CN"/>
        </w:rPr>
      </w:pPr>
      <w:r>
        <w:rPr>
          <w:b/>
          <w:bCs/>
          <w:lang w:eastAsia="zh-CN"/>
        </w:rPr>
      </w:r>
      <w:r/>
    </w:p>
    <w:p>
      <w:pPr>
        <w:pStyle w:val="989"/>
        <w:rPr>
          <w:b/>
          <w:bCs/>
          <w:lang w:eastAsia="zh-CN"/>
        </w:rPr>
      </w:pPr>
      <w:r>
        <w:rPr>
          <w:b/>
          <w:bCs/>
          <w:lang w:eastAsia="zh-CN"/>
        </w:rPr>
      </w:r>
      <w:r/>
    </w:p>
    <w:p>
      <w:pPr>
        <w:pStyle w:val="989"/>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医疗数据灾备服务器</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i/>
                <w:iCs/>
                <w:sz w:val="24"/>
                <w:szCs w:val="24"/>
                <w:u w:val="single"/>
              </w:rPr>
            </w:pPr>
            <w:r>
              <w:rPr>
                <w:rFonts w:hint="eastAsia" w:ascii="宋体" w:hAnsi="宋体" w:cs="宋体"/>
                <w:i/>
                <w:iCs/>
                <w:sz w:val="24"/>
                <w:szCs w:val="24"/>
                <w:u w:val="single"/>
              </w:rPr>
              <w:t xml:space="preserve">1、本次配置不低于1颗2.0GHz/12核24 线程</w:t>
            </w:r>
            <w:r/>
          </w:p>
          <w:p>
            <w:pPr>
              <w:widowControl/>
              <w:rPr>
                <w:rFonts w:ascii="宋体" w:hAnsi="宋体" w:cs="宋体"/>
                <w:i/>
                <w:iCs/>
                <w:sz w:val="24"/>
                <w:szCs w:val="24"/>
                <w:u w:val="single"/>
              </w:rPr>
            </w:pPr>
            <w:r>
              <w:rPr>
                <w:rFonts w:hint="eastAsia" w:ascii="宋体" w:hAnsi="宋体" w:cs="宋体"/>
                <w:i/>
                <w:iCs/>
                <w:sz w:val="24"/>
                <w:szCs w:val="24"/>
                <w:u w:val="single"/>
              </w:rPr>
              <w:t xml:space="preserve">2、配置不少于2块480G SSD盘；</w:t>
            </w:r>
            <w:r/>
          </w:p>
          <w:p>
            <w:pPr>
              <w:widowControl/>
              <w:rPr>
                <w:rFonts w:ascii="宋体" w:hAnsi="宋体" w:cs="宋体"/>
                <w:i/>
                <w:iCs/>
                <w:sz w:val="24"/>
                <w:szCs w:val="24"/>
                <w:u w:val="single"/>
              </w:rPr>
            </w:pPr>
            <w:r>
              <w:rPr>
                <w:rFonts w:hint="eastAsia" w:ascii="宋体" w:hAnsi="宋体" w:cs="宋体"/>
                <w:i/>
                <w:iCs/>
                <w:sz w:val="24"/>
                <w:szCs w:val="24"/>
                <w:u w:val="single"/>
              </w:rPr>
              <w:t xml:space="preserve">3、配置不少于6块8TB SATA硬盘。</w:t>
            </w:r>
            <w:r/>
          </w:p>
          <w:p>
            <w:pPr>
              <w:widowControl/>
              <w:rPr>
                <w:rFonts w:ascii="宋体" w:hAnsi="宋体" w:cs="宋体"/>
                <w:i/>
                <w:iCs/>
                <w:sz w:val="24"/>
                <w:szCs w:val="24"/>
                <w:u w:val="single"/>
              </w:rPr>
            </w:pPr>
            <w:r>
              <w:rPr>
                <w:rFonts w:hint="eastAsia" w:ascii="宋体" w:hAnsi="宋体" w:cs="宋体"/>
                <w:i/>
                <w:iCs/>
                <w:sz w:val="24"/>
                <w:szCs w:val="24"/>
                <w:u w:val="single"/>
              </w:rPr>
              <w:t xml:space="preserve">4、配置不少于64GB 内存</w:t>
            </w:r>
            <w:r/>
          </w:p>
          <w:p>
            <w:pPr>
              <w:widowControl/>
              <w:rPr>
                <w:rFonts w:ascii="宋体" w:hAnsi="宋体" w:cs="宋体"/>
                <w:i/>
                <w:iCs/>
                <w:sz w:val="24"/>
                <w:szCs w:val="24"/>
                <w:u w:val="single"/>
              </w:rPr>
            </w:pPr>
            <w:r>
              <w:rPr>
                <w:rFonts w:hint="eastAsia" w:ascii="宋体" w:hAnsi="宋体" w:cs="宋体"/>
                <w:i/>
                <w:iCs/>
                <w:sz w:val="24"/>
                <w:szCs w:val="24"/>
                <w:u w:val="single"/>
              </w:rPr>
              <w:t xml:space="preserve">5、本次配置不少于2个千兆网络端口和2个万兆光口，网络端口都</w:t>
            </w:r>
            <w:r>
              <w:rPr>
                <w:rFonts w:hint="eastAsia" w:ascii="宋体" w:hAnsi="宋体" w:cs="宋体"/>
                <w:i/>
                <w:iCs/>
                <w:sz w:val="24"/>
                <w:szCs w:val="24"/>
                <w:u w:val="single"/>
              </w:rPr>
              <w:t xml:space="preserve">可用且</w:t>
            </w:r>
            <w:r>
              <w:rPr>
                <w:rFonts w:hint="eastAsia" w:ascii="宋体" w:hAnsi="宋体" w:cs="宋体"/>
                <w:i/>
                <w:iCs/>
                <w:sz w:val="24"/>
                <w:szCs w:val="24"/>
                <w:u w:val="single"/>
              </w:rPr>
              <w:t xml:space="preserve">可分配不同的备份任务。</w:t>
            </w:r>
            <w:r/>
          </w:p>
          <w:p>
            <w:pPr>
              <w:widowControl/>
              <w:rPr>
                <w:rFonts w:ascii="宋体" w:hAnsi="宋体" w:cs="宋体"/>
                <w:i/>
                <w:iCs/>
                <w:sz w:val="24"/>
                <w:szCs w:val="24"/>
                <w:u w:val="single"/>
              </w:rPr>
            </w:pPr>
            <w:r>
              <w:rPr>
                <w:rFonts w:hint="eastAsia" w:ascii="宋体" w:hAnsi="宋体" w:cs="宋体"/>
                <w:i/>
                <w:iCs/>
                <w:sz w:val="24"/>
                <w:szCs w:val="24"/>
                <w:u w:val="single"/>
              </w:rPr>
              <w:t xml:space="preserve">6、不限制受保护的服务器架构、不限制被保护的数据库类型和数据库部署架构（双机、集群、RAC等）、不限制操作系统的备份和恢复功能；</w:t>
            </w:r>
            <w:r/>
          </w:p>
          <w:p>
            <w:pPr>
              <w:widowControl/>
              <w:rPr>
                <w:rFonts w:ascii="宋体" w:hAnsi="宋体" w:cs="宋体"/>
                <w:sz w:val="24"/>
                <w:szCs w:val="24"/>
              </w:rPr>
            </w:pPr>
            <w:r>
              <w:rPr>
                <w:rFonts w:hint="eastAsia" w:ascii="宋体" w:hAnsi="宋体" w:cs="宋体"/>
                <w:i/>
                <w:iCs/>
                <w:sz w:val="24"/>
                <w:szCs w:val="24"/>
                <w:u w:val="single"/>
              </w:rPr>
              <w:t xml:space="preserve">7、配置不少于30TB容量授权。</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★1、海量小文件备份恢复性能：当海量小文件达到10万级时，备份速度≥100MB、s，恢复速度≥1000MB/s（</w:t>
            </w:r>
            <w:r>
              <w:rPr>
                <w:rFonts w:hint="eastAsia" w:ascii="宋体" w:hAnsi="宋体" w:cs="宋体"/>
                <w:b/>
                <w:bCs/>
                <w:sz w:val="24"/>
                <w:szCs w:val="24"/>
              </w:rPr>
              <w:t xml:space="preserve">提供第三方评测机构出具的检测报告）</w:t>
            </w:r>
            <w:r/>
          </w:p>
          <w:p>
            <w:pPr>
              <w:widowControl/>
              <w:rPr>
                <w:rFonts w:ascii="宋体" w:hAnsi="宋体" w:cs="宋体"/>
                <w:sz w:val="24"/>
                <w:szCs w:val="24"/>
              </w:rPr>
            </w:pPr>
            <w:r>
              <w:rPr>
                <w:rFonts w:hint="eastAsia" w:ascii="宋体" w:hAnsi="宋体" w:cs="宋体"/>
                <w:sz w:val="24"/>
                <w:szCs w:val="24"/>
              </w:rPr>
              <w:t xml:space="preserve">★2、备份系统对ORACLE数据库备份速度≥1400MB/S（</w:t>
            </w:r>
            <w:r>
              <w:rPr>
                <w:rFonts w:hint="eastAsia" w:ascii="宋体" w:hAnsi="宋体"/>
                <w:b/>
                <w:bCs/>
                <w:color w:val="000000" w:themeColor="text1"/>
                <w:sz w:val="24"/>
                <w:szCs w:val="24"/>
              </w:rPr>
              <w:t xml:space="preserve">提供具有CMA标识的测试报告</w:t>
            </w:r>
            <w:r>
              <w:rPr>
                <w:rFonts w:hint="eastAsia" w:ascii="宋体" w:hAnsi="宋体" w:cs="宋体"/>
                <w:b/>
                <w:bCs/>
                <w:sz w:val="24"/>
                <w:szCs w:val="24"/>
              </w:rPr>
              <w:t xml:space="preserve">）</w:t>
            </w:r>
            <w:r/>
          </w:p>
          <w:p>
            <w:pPr>
              <w:widowControl/>
              <w:rPr>
                <w:rFonts w:ascii="宋体" w:hAnsi="宋体" w:cs="宋体"/>
                <w:bCs/>
              </w:rPr>
            </w:pPr>
            <w:r>
              <w:rPr>
                <w:rFonts w:hint="eastAsia" w:ascii="宋体" w:hAnsi="宋体" w:cs="宋体"/>
                <w:sz w:val="24"/>
                <w:szCs w:val="24"/>
              </w:rPr>
              <w:t xml:space="preserve">★3、备份系统在多作业同时备份时平均备份速率≥3GB/s（</w:t>
            </w:r>
            <w:r>
              <w:rPr>
                <w:rFonts w:hint="eastAsia" w:ascii="宋体" w:hAnsi="宋体" w:cs="宋体"/>
                <w:b/>
                <w:bCs/>
                <w:sz w:val="24"/>
                <w:szCs w:val="24"/>
              </w:rPr>
              <w:t xml:space="preserve">提供第三方评测机构出具的检测报告）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管理平台要求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1、采用先进的运</w:t>
            </w:r>
            <w:r>
              <w:rPr>
                <w:rFonts w:hint="eastAsia" w:ascii="宋体" w:hAnsi="宋体" w:cs="宋体"/>
                <w:sz w:val="24"/>
                <w:szCs w:val="24"/>
              </w:rPr>
              <w:t xml:space="preserve">维管理</w:t>
            </w:r>
            <w:r>
              <w:rPr>
                <w:rFonts w:hint="eastAsia" w:ascii="宋体" w:hAnsi="宋体" w:cs="宋体"/>
                <w:sz w:val="24"/>
                <w:szCs w:val="24"/>
              </w:rPr>
              <w:t xml:space="preserve">架构，要求所有功能的管理和监控，都在备份软件中采用同一可视化界面实现。</w:t>
            </w:r>
            <w:r/>
          </w:p>
          <w:p>
            <w:pPr>
              <w:widowControl/>
              <w:rPr>
                <w:rFonts w:ascii="宋体" w:hAnsi="宋体" w:cs="宋体"/>
                <w:sz w:val="24"/>
                <w:szCs w:val="24"/>
              </w:rPr>
            </w:pPr>
            <w:r>
              <w:rPr>
                <w:rFonts w:hint="eastAsia" w:ascii="宋体" w:hAnsi="宋体" w:cs="宋体"/>
                <w:sz w:val="24"/>
                <w:szCs w:val="24"/>
              </w:rPr>
              <w:t xml:space="preserve">支持通过管理控制台，集中更新所有客户端，无须对每台客户端单独进行操作。</w:t>
            </w:r>
            <w:r/>
          </w:p>
          <w:p>
            <w:pPr>
              <w:widowControl/>
              <w:rPr>
                <w:rFonts w:ascii="宋体" w:hAnsi="宋体" w:cs="宋体"/>
                <w:sz w:val="24"/>
                <w:szCs w:val="24"/>
              </w:rPr>
            </w:pPr>
            <w:r>
              <w:rPr>
                <w:rFonts w:hint="eastAsia" w:ascii="宋体" w:hAnsi="宋体" w:cs="宋体"/>
                <w:sz w:val="24"/>
                <w:szCs w:val="24"/>
              </w:rPr>
              <w:t xml:space="preserve">2、智能报表，能够自定义报表。自主选择字段来源以及需要显示的字段等，并能够自定义新字段。支持筛选，排序等动作。</w:t>
            </w:r>
            <w:r/>
          </w:p>
          <w:p>
            <w:pPr>
              <w:widowControl/>
              <w:rPr>
                <w:rFonts w:ascii="宋体" w:hAnsi="宋体" w:cs="宋体"/>
                <w:sz w:val="24"/>
                <w:szCs w:val="24"/>
              </w:rPr>
            </w:pPr>
            <w:r>
              <w:rPr>
                <w:rFonts w:hint="eastAsia" w:ascii="宋体" w:hAnsi="宋体" w:cs="宋体"/>
                <w:sz w:val="24"/>
                <w:szCs w:val="24"/>
              </w:rPr>
              <w:t xml:space="preserve">3、支持通过管理控制台，集中更新所有客户端，无须对每台客户端单独进行操作。</w:t>
            </w:r>
            <w:r/>
          </w:p>
          <w:p>
            <w:pPr>
              <w:widowControl/>
            </w:pPr>
            <w:r>
              <w:rPr>
                <w:rFonts w:hint="eastAsia" w:ascii="宋体" w:hAnsi="宋体" w:cs="宋体"/>
                <w:sz w:val="24"/>
                <w:szCs w:val="24"/>
              </w:rPr>
              <w:t xml:space="preserve">★4、为确保备份产品自身具有高安全性，具有国家机构出具的源代码安全审计报告</w:t>
            </w:r>
            <w:r>
              <w:rPr>
                <w:rFonts w:hint="eastAsia" w:ascii="宋体" w:hAnsi="宋体" w:cs="宋体"/>
                <w:b/>
                <w:bCs/>
                <w:sz w:val="24"/>
                <w:szCs w:val="24"/>
              </w:rPr>
              <w:t xml:space="preserve">（</w:t>
            </w:r>
            <w:r>
              <w:rPr>
                <w:rFonts w:hint="eastAsia" w:ascii="宋体" w:hAnsi="宋体" w:cs="宋体"/>
                <w:b/>
                <w:bCs/>
                <w:sz w:val="24"/>
                <w:szCs w:val="24"/>
              </w:rPr>
              <w:t xml:space="preserve">提供报告</w:t>
            </w:r>
            <w:r>
              <w:rPr>
                <w:rFonts w:hint="eastAsia" w:ascii="宋体" w:hAnsi="宋体" w:cs="宋体"/>
                <w:b/>
                <w:bCs/>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运</w:t>
            </w:r>
            <w:r>
              <w:rPr>
                <w:rFonts w:hint="eastAsia" w:cs="宋体"/>
                <w:sz w:val="24"/>
                <w:szCs w:val="24"/>
              </w:rPr>
              <w:t xml:space="preserve">维要求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★1、为确保恢复演练时杜绝出现误操作的问题，需要提供资源保护设置演示：标记资源为受保护对象后，不能对资源进行恢复操作</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★2、支持使用Access Key的用户登录模式，有效解决用户应用系统密码定期自动变更和无密码场景下备份作业的按期执行。需要支持 Oracle、SQL Server、DB2、文件 四种或四种以上数据类型使用Access Key模式登录</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3、支持以邮件告警的方式，针对于备份存储系统的硬件故障、软件故障等等信息及时通知管理员</w:t>
            </w:r>
            <w:r/>
          </w:p>
          <w:p>
            <w:pPr>
              <w:widowControl/>
              <w:rPr>
                <w:rFonts w:ascii="宋体" w:hAnsi="宋体" w:cs="宋体"/>
                <w:bCs/>
                <w:color w:val="000000" w:themeColor="text1"/>
              </w:rPr>
            </w:pPr>
            <w:r>
              <w:rPr>
                <w:rFonts w:hint="eastAsia" w:ascii="宋体" w:hAnsi="宋体" w:cs="宋体"/>
                <w:sz w:val="24"/>
                <w:szCs w:val="24"/>
              </w:rPr>
              <w:t xml:space="preserve">4、提供多重身份验证机制，能结合生产服务器的机器指纹进行高安全性用户登录认证，登录用户只能操作（备份及恢复）经过机器指纹绑定验证的生产服务器。</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其他功能要求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1、支持windows、linux、UNIX以及国产化操作系统中的文件备份和恢复。</w:t>
            </w:r>
            <w:r/>
          </w:p>
          <w:p>
            <w:pPr>
              <w:widowControl/>
              <w:rPr>
                <w:rFonts w:ascii="宋体" w:hAnsi="宋体" w:cs="宋体"/>
                <w:sz w:val="24"/>
                <w:szCs w:val="24"/>
              </w:rPr>
            </w:pPr>
            <w:r>
              <w:rPr>
                <w:rFonts w:hint="eastAsia" w:ascii="宋体" w:hAnsi="宋体" w:cs="宋体"/>
                <w:sz w:val="24"/>
                <w:szCs w:val="24"/>
              </w:rPr>
              <w:t xml:space="preserve">2、支持在同一文件备份作业中采用多通道并发备份，提高备份和恢复的速度。</w:t>
            </w:r>
            <w:r/>
          </w:p>
          <w:p>
            <w:pPr>
              <w:widowControl/>
              <w:rPr>
                <w:rFonts w:ascii="宋体" w:hAnsi="宋体" w:cs="宋体"/>
                <w:sz w:val="24"/>
                <w:szCs w:val="24"/>
              </w:rPr>
            </w:pPr>
            <w:r>
              <w:rPr>
                <w:rFonts w:hint="eastAsia" w:ascii="宋体" w:hAnsi="宋体" w:cs="宋体"/>
                <w:sz w:val="24"/>
                <w:szCs w:val="24"/>
              </w:rPr>
              <w:t xml:space="preserve">3、支持windows、linux以及国产化操作系统的备份和恢复。</w:t>
            </w:r>
            <w:r/>
          </w:p>
          <w:p>
            <w:pPr>
              <w:widowControl/>
              <w:rPr>
                <w:rFonts w:ascii="宋体" w:hAnsi="宋体" w:cs="宋体"/>
                <w:sz w:val="24"/>
                <w:szCs w:val="24"/>
              </w:rPr>
            </w:pPr>
            <w:r>
              <w:rPr>
                <w:rFonts w:hint="eastAsia" w:ascii="宋体" w:hAnsi="宋体" w:cs="宋体"/>
                <w:sz w:val="24"/>
                <w:szCs w:val="24"/>
              </w:rPr>
              <w:t xml:space="preserve">4、支持linux 和windows操作系统的备份及异机恢复，支持操作系统备份与恢复的UEFI引导方式。操作系统恢复过程中提供驱动程序更换界面，允许客户针对不同的驱动程序做调整。</w:t>
            </w:r>
            <w:r/>
          </w:p>
          <w:p>
            <w:pPr>
              <w:widowControl/>
              <w:rPr>
                <w:rFonts w:ascii="宋体" w:hAnsi="宋体" w:cs="宋体"/>
                <w:sz w:val="24"/>
                <w:szCs w:val="24"/>
              </w:rPr>
            </w:pPr>
            <w:r>
              <w:rPr>
                <w:rFonts w:hint="eastAsia" w:ascii="宋体" w:hAnsi="宋体" w:cs="宋体"/>
                <w:sz w:val="24"/>
                <w:szCs w:val="24"/>
              </w:rPr>
              <w:t xml:space="preserve">5、支持Windows、Linux、UNIX以及国产化操作系统下主流数据库如oracle、mysql等备份与恢复；</w:t>
            </w:r>
            <w:r/>
          </w:p>
          <w:p>
            <w:pPr>
              <w:widowControl/>
              <w:rPr>
                <w:rFonts w:ascii="宋体" w:hAnsi="宋体" w:cs="宋体"/>
                <w:sz w:val="24"/>
                <w:szCs w:val="24"/>
              </w:rPr>
            </w:pPr>
            <w:r>
              <w:rPr>
                <w:rFonts w:hint="eastAsia" w:ascii="宋体" w:hAnsi="宋体" w:cs="宋体"/>
                <w:sz w:val="24"/>
                <w:szCs w:val="24"/>
              </w:rPr>
              <w:t xml:space="preserve">6、支持Windows、Linux以及国产化操作系统下国产化数据如达梦、</w:t>
            </w:r>
            <w:r>
              <w:rPr>
                <w:rFonts w:hint="eastAsia" w:ascii="宋体" w:hAnsi="宋体" w:cs="宋体"/>
                <w:sz w:val="24"/>
                <w:szCs w:val="24"/>
              </w:rPr>
              <w:t xml:space="preserve">人大金</w:t>
            </w:r>
            <w:r>
              <w:rPr>
                <w:rFonts w:hint="eastAsia" w:ascii="宋体" w:hAnsi="宋体" w:cs="宋体"/>
                <w:sz w:val="24"/>
                <w:szCs w:val="24"/>
              </w:rPr>
              <w:t xml:space="preserve">仓、南大通用、神舟通用、GaussDB、TBase、</w:t>
            </w:r>
            <w:r>
              <w:rPr>
                <w:rFonts w:hint="eastAsia" w:ascii="宋体" w:hAnsi="宋体" w:cs="宋体"/>
                <w:sz w:val="24"/>
                <w:szCs w:val="24"/>
              </w:rPr>
              <w:t xml:space="preserve">瀚</w:t>
            </w:r>
            <w:r>
              <w:rPr>
                <w:rFonts w:hint="eastAsia" w:ascii="宋体" w:hAnsi="宋体" w:cs="宋体"/>
                <w:sz w:val="24"/>
                <w:szCs w:val="24"/>
              </w:rPr>
              <w:t xml:space="preserve">高、等数据库的备份与恢复；</w:t>
            </w:r>
            <w:r/>
          </w:p>
          <w:p>
            <w:pPr>
              <w:widowControl/>
              <w:rPr>
                <w:rFonts w:ascii="宋体" w:hAnsi="宋体" w:cs="宋体"/>
                <w:sz w:val="24"/>
                <w:szCs w:val="24"/>
              </w:rPr>
            </w:pPr>
            <w:r>
              <w:rPr>
                <w:rFonts w:hint="eastAsia" w:ascii="宋体" w:hAnsi="宋体" w:cs="宋体"/>
                <w:sz w:val="24"/>
                <w:szCs w:val="24"/>
              </w:rPr>
              <w:t xml:space="preserve">★7、支持对Oracle的日志进行详细解析，可以查看每条日志数据的实际执行内容，包括：时间、 SCN、 用户名、 表名、 操作类型、 SQL 语句等。在数据恢复作业中可以选择准确的SCN来确定数据恢复点</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★8、针对Oracle中已经提交的事务，根据日志解析后得到的SQL语句，采用图形化界面来创建撤销处理，把数据回滚到事务提交前的状态。</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★9、支持对Oracle、MySQL的日志文件采用连续日志备份方式，持续监控日志文件的变化情况</w:t>
            </w:r>
            <w:r>
              <w:rPr>
                <w:rFonts w:hint="eastAsia" w:ascii="宋体" w:hAnsi="宋体" w:cs="宋体"/>
                <w:b/>
                <w:bCs/>
                <w:sz w:val="24"/>
                <w:szCs w:val="24"/>
              </w:rPr>
              <w:t xml:space="preserve">（提供第三方评测机构出具的检测报告）</w:t>
            </w:r>
            <w:r/>
          </w:p>
          <w:p>
            <w:pPr>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支持达梦数据库</w:t>
            </w:r>
            <w:r>
              <w:rPr>
                <w:rFonts w:hint="eastAsia" w:ascii="宋体" w:hAnsi="宋体" w:cs="宋体"/>
                <w:sz w:val="24"/>
                <w:szCs w:val="24"/>
              </w:rPr>
              <w:t xml:space="preserve">的物理完全备份、增量备份、日志备份、合成备份和</w:t>
            </w:r>
            <w:r>
              <w:rPr>
                <w:rFonts w:hint="eastAsia" w:ascii="宋体" w:hAnsi="宋体" w:cs="宋体"/>
                <w:sz w:val="24"/>
                <w:szCs w:val="24"/>
              </w:rPr>
              <w:t xml:space="preserve">表空间</w:t>
            </w:r>
            <w:r>
              <w:rPr>
                <w:rFonts w:hint="eastAsia" w:ascii="宋体" w:hAnsi="宋体" w:cs="宋体"/>
                <w:sz w:val="24"/>
                <w:szCs w:val="24"/>
              </w:rPr>
              <w:t xml:space="preserve">浏览备份功能，备份过程无需在数据库服务器上运行单独的脚本，备份数据无需在服务器上缓存，并通过备份软件管理界面即可配置备份策略和作业的管理。</w:t>
            </w:r>
            <w:r/>
          </w:p>
          <w:p>
            <w:pPr>
              <w:widowControl/>
              <w:rPr>
                <w:rFonts w:ascii="宋体" w:hAnsi="宋体" w:cs="宋体"/>
                <w:sz w:val="24"/>
                <w:szCs w:val="24"/>
              </w:rPr>
            </w:pPr>
            <w:r>
              <w:rPr>
                <w:rFonts w:hint="eastAsia" w:ascii="宋体" w:hAnsi="宋体" w:cs="宋体"/>
                <w:sz w:val="24"/>
                <w:szCs w:val="24"/>
              </w:rPr>
              <w:t xml:space="preserve">11、支持运行在龙芯、飞腾、海光、兆芯、鲲鹏等架构上的达梦通用数据库的流式备份和恢复。</w:t>
            </w:r>
            <w:r/>
          </w:p>
          <w:p>
            <w:pPr>
              <w:widowControl/>
              <w:rPr>
                <w:rFonts w:ascii="宋体" w:hAnsi="宋体" w:cs="宋体"/>
                <w:sz w:val="24"/>
                <w:szCs w:val="24"/>
              </w:rPr>
            </w:pPr>
            <w:r>
              <w:rPr>
                <w:rFonts w:hint="eastAsia" w:ascii="宋体" w:hAnsi="宋体" w:cs="宋体"/>
                <w:sz w:val="24"/>
                <w:szCs w:val="24"/>
              </w:rPr>
              <w:t xml:space="preserve">12、支持国外主流如vmware、hyper-V等虚拟机的无代理备份与恢复；</w:t>
            </w:r>
            <w:r/>
          </w:p>
          <w:p>
            <w:pPr>
              <w:widowControl/>
              <w:rPr>
                <w:rFonts w:ascii="宋体" w:hAnsi="宋体" w:cs="宋体"/>
                <w:sz w:val="24"/>
                <w:szCs w:val="24"/>
              </w:rPr>
            </w:pPr>
            <w:r>
              <w:rPr>
                <w:rFonts w:hint="eastAsia" w:ascii="宋体" w:hAnsi="宋体" w:cs="宋体"/>
                <w:sz w:val="24"/>
                <w:szCs w:val="24"/>
              </w:rPr>
              <w:t xml:space="preserve">支持国产化如ZStack、SmartX、华为、华三、浪潮InCloud Sphere、深信服 HCI、 虚拟机的无代理备份与恢复；</w:t>
            </w:r>
            <w:r/>
          </w:p>
          <w:p>
            <w:pPr>
              <w:widowControl/>
              <w:rPr>
                <w:rFonts w:ascii="宋体" w:hAnsi="宋体" w:cs="宋体"/>
                <w:sz w:val="24"/>
                <w:szCs w:val="24"/>
              </w:rPr>
            </w:pPr>
            <w:r>
              <w:rPr>
                <w:rFonts w:hint="eastAsia" w:ascii="宋体" w:hAnsi="宋体" w:cs="宋体"/>
                <w:sz w:val="24"/>
                <w:szCs w:val="24"/>
              </w:rPr>
              <w:t xml:space="preserve">★13、支持备份产品和VMware vCenter平台信息联动，在VMware vCenter的管理界面上可以直接查看备份产品中虚拟机备份任务的状态</w:t>
            </w:r>
            <w:r>
              <w:rPr>
                <w:rFonts w:hint="eastAsia" w:ascii="宋体" w:hAnsi="宋体" w:cs="宋体"/>
                <w:b/>
                <w:bCs/>
                <w:sz w:val="24"/>
                <w:szCs w:val="24"/>
              </w:rPr>
              <w:t xml:space="preserve">（提供产品功能截图）</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i/>
                <w:iCs/>
                <w:sz w:val="24"/>
                <w:szCs w:val="24"/>
                <w:u w:val="single"/>
              </w:rPr>
              <w:t xml:space="preserve">提供5年原厂免费质保服务（从项目验收合格之日起计算）。</w:t>
            </w:r>
            <w:r/>
          </w:p>
        </w:tc>
      </w:tr>
    </w:tbl>
    <w:p>
      <w:pPr>
        <w:pStyle w:val="989"/>
        <w:rPr>
          <w:b/>
          <w:bCs/>
          <w:lang w:eastAsia="zh-CN"/>
        </w:rPr>
      </w:pPr>
      <w:r>
        <w:rPr>
          <w:b/>
          <w:bCs/>
          <w:lang w:eastAsia="zh-CN"/>
        </w:rPr>
      </w:r>
      <w:r/>
    </w:p>
    <w:p>
      <w:pPr>
        <w:pStyle w:val="989"/>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医疗工作站终端杀毒</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649"/>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b/>
                <w:bCs/>
                <w:sz w:val="24"/>
                <w:szCs w:val="24"/>
              </w:rPr>
            </w:pPr>
            <w:r>
              <w:rPr>
                <w:rFonts w:hint="eastAsia" w:cs="宋体"/>
                <w:b/>
                <w:bCs/>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jc w:val="center"/>
              <w:rPr>
                <w:rFonts w:cs="宋体"/>
                <w:b/>
                <w:bCs/>
                <w:sz w:val="24"/>
                <w:szCs w:val="24"/>
              </w:rPr>
            </w:pPr>
            <w:r>
              <w:rPr>
                <w:rFonts w:hint="eastAsia" w:cs="宋体"/>
                <w:b/>
                <w:bCs/>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cs="宋体"/>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rPr>
                <w:rFonts w:cs="宋体"/>
                <w:b/>
                <w:bCs/>
                <w:i/>
                <w:iCs/>
                <w:sz w:val="24"/>
                <w:szCs w:val="24"/>
                <w:u w:val="single"/>
              </w:rPr>
            </w:pPr>
            <w:r>
              <w:rPr>
                <w:rFonts w:hint="eastAsia" w:cs="宋体"/>
                <w:i/>
                <w:iCs/>
                <w:sz w:val="24"/>
                <w:szCs w:val="24"/>
                <w:u w:val="single"/>
              </w:rPr>
              <w:t xml:space="preserve">在采购人现有杀毒软件上扩充授权点，具备终端检测与响应等一系列能力，不少于</w:t>
            </w:r>
            <w:r>
              <w:rPr>
                <w:rFonts w:hint="eastAsia" w:cs="宋体"/>
                <w:i/>
                <w:iCs/>
                <w:sz w:val="24"/>
                <w:szCs w:val="24"/>
                <w:u w:val="single"/>
              </w:rPr>
              <w:t xml:space="preserve">3</w:t>
            </w:r>
            <w:r>
              <w:rPr>
                <w:rFonts w:hint="eastAsia" w:cs="宋体"/>
                <w:i/>
                <w:iCs/>
                <w:sz w:val="24"/>
                <w:szCs w:val="24"/>
                <w:u w:val="single"/>
              </w:rPr>
              <w:t xml:space="preserve">年病毒库升级授权。</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ascii="宋体" w:hAnsi="宋体" w:cs="宋体"/>
                <w:sz w:val="24"/>
                <w:szCs w:val="24"/>
              </w:rPr>
              <w:t xml:space="preserve">质保及服务</w:t>
            </w:r>
            <w:r/>
          </w:p>
        </w:tc>
        <w:tc>
          <w:tcPr>
            <w:tcBorders>
              <w:top w:val="single" w:color="auto" w:sz="4" w:space="0"/>
              <w:left w:val="single" w:color="auto" w:sz="4" w:space="0"/>
              <w:bottom w:val="single" w:color="auto" w:sz="4" w:space="0"/>
              <w:right w:val="single" w:color="auto" w:sz="4" w:space="0"/>
            </w:tcBorders>
            <w:tcW w:w="7649" w:type="dxa"/>
            <w:textDirection w:val="lrTb"/>
            <w:noWrap w:val="false"/>
          </w:tcPr>
          <w:p>
            <w:pPr>
              <w:rPr>
                <w:rFonts w:cs="宋体"/>
                <w:i/>
                <w:iCs/>
                <w:sz w:val="24"/>
                <w:szCs w:val="24"/>
                <w:u w:val="single"/>
              </w:rPr>
            </w:pPr>
            <w:r>
              <w:rPr>
                <w:rFonts w:hint="eastAsia" w:cs="宋体"/>
                <w:i/>
                <w:iCs/>
                <w:sz w:val="24"/>
                <w:szCs w:val="24"/>
                <w:u w:val="single"/>
              </w:rPr>
              <w:t xml:space="preserve">提供</w:t>
            </w:r>
            <w:r>
              <w:rPr>
                <w:rFonts w:hint="eastAsia" w:cs="宋体"/>
                <w:i/>
                <w:iCs/>
                <w:sz w:val="24"/>
                <w:szCs w:val="24"/>
                <w:u w:val="single"/>
              </w:rPr>
              <w:t xml:space="preserve">3</w:t>
            </w:r>
            <w:r>
              <w:rPr>
                <w:rFonts w:hint="eastAsia" w:cs="宋体"/>
                <w:i/>
                <w:iCs/>
                <w:sz w:val="24"/>
                <w:szCs w:val="24"/>
                <w:u w:val="single"/>
              </w:rPr>
              <w:t xml:space="preserve">年原厂免费质保服务（从项目验收合格之日起计算）</w:t>
            </w:r>
            <w:r/>
          </w:p>
        </w:tc>
      </w:tr>
    </w:tbl>
    <w:p>
      <w:pPr>
        <w:pStyle w:val="989"/>
        <w:rPr>
          <w:b/>
          <w:bCs/>
          <w:lang w:eastAsia="zh-CN"/>
        </w:rPr>
      </w:pPr>
      <w:r>
        <w:rPr>
          <w:b/>
          <w:bCs/>
          <w:lang w:eastAsia="zh-CN"/>
        </w:rPr>
      </w:r>
      <w:r/>
    </w:p>
    <w:p>
      <w:pPr>
        <w:pStyle w:val="989"/>
        <w:rPr>
          <w:b/>
          <w:bCs/>
          <w:lang w:eastAsia="zh-CN"/>
        </w:rPr>
      </w:pPr>
      <w:r>
        <w:rPr>
          <w:b/>
          <w:bCs/>
          <w:lang w:eastAsia="zh-CN"/>
        </w:rPr>
      </w:r>
      <w:r/>
    </w:p>
    <w:p>
      <w:pPr>
        <w:pStyle w:val="989"/>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医疗工作站桌面管理</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649"/>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b/>
                <w:bCs/>
                <w:sz w:val="24"/>
                <w:szCs w:val="24"/>
              </w:rPr>
            </w:pPr>
            <w:r>
              <w:rPr>
                <w:rFonts w:hint="eastAsia" w:cs="宋体"/>
                <w:b/>
                <w:bCs/>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jc w:val="center"/>
              <w:rPr>
                <w:rFonts w:cs="宋体"/>
                <w:b/>
                <w:bCs/>
                <w:sz w:val="24"/>
                <w:szCs w:val="24"/>
              </w:rPr>
            </w:pPr>
            <w:r>
              <w:rPr>
                <w:rFonts w:hint="eastAsia" w:cs="宋体"/>
                <w:b/>
                <w:bCs/>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cs="宋体"/>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rPr>
                <w:rFonts w:cs="宋体"/>
                <w:b/>
                <w:bCs/>
                <w:i/>
                <w:iCs/>
                <w:sz w:val="24"/>
                <w:szCs w:val="24"/>
                <w:u w:val="single"/>
              </w:rPr>
            </w:pPr>
            <w:r>
              <w:rPr>
                <w:rFonts w:hint="eastAsia" w:cs="宋体"/>
                <w:i/>
                <w:iCs/>
                <w:sz w:val="24"/>
                <w:szCs w:val="24"/>
                <w:u w:val="single"/>
              </w:rPr>
              <w:t xml:space="preserve">在采购人在现有桌面管理软件上扩充授权点，具备桌面远程控制、外设禁用、终端准入等功能。</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ascii="宋体" w:hAnsi="宋体" w:cs="宋体"/>
                <w:sz w:val="24"/>
                <w:szCs w:val="24"/>
              </w:rPr>
              <w:t xml:space="preserve">质保及服务</w:t>
            </w:r>
            <w:r/>
          </w:p>
        </w:tc>
        <w:tc>
          <w:tcPr>
            <w:tcBorders>
              <w:top w:val="single" w:color="auto" w:sz="4" w:space="0"/>
              <w:left w:val="single" w:color="auto" w:sz="4" w:space="0"/>
              <w:bottom w:val="single" w:color="auto" w:sz="4" w:space="0"/>
              <w:right w:val="single" w:color="auto" w:sz="4" w:space="0"/>
            </w:tcBorders>
            <w:tcW w:w="7649" w:type="dxa"/>
            <w:textDirection w:val="lrTb"/>
            <w:noWrap w:val="false"/>
          </w:tcPr>
          <w:p>
            <w:pPr>
              <w:rPr>
                <w:rFonts w:cs="宋体"/>
                <w:i/>
                <w:iCs/>
                <w:sz w:val="24"/>
                <w:szCs w:val="24"/>
                <w:u w:val="single"/>
              </w:rPr>
            </w:pPr>
            <w:r>
              <w:rPr>
                <w:rFonts w:hint="eastAsia" w:cs="宋体"/>
                <w:i/>
                <w:iCs/>
                <w:sz w:val="24"/>
                <w:szCs w:val="24"/>
                <w:u w:val="single"/>
              </w:rPr>
              <w:t xml:space="preserve">与现有平台保持一致</w:t>
            </w:r>
            <w:r/>
          </w:p>
        </w:tc>
      </w:tr>
    </w:tbl>
    <w:p>
      <w:pPr>
        <w:pStyle w:val="989"/>
        <w:ind w:left="0"/>
        <w:rPr>
          <w:b/>
          <w:bCs/>
          <w:lang w:eastAsia="zh-CN"/>
        </w:rPr>
      </w:pPr>
      <w:r>
        <w:rPr>
          <w:b/>
          <w:bCs/>
          <w:lang w:eastAsia="zh-CN"/>
        </w:rPr>
      </w:r>
      <w:r/>
    </w:p>
    <w:p>
      <w:pPr>
        <w:pStyle w:val="989"/>
        <w:numPr>
          <w:ilvl w:val="0"/>
          <w:numId w:val="13"/>
        </w:numPr>
        <w:ind w:left="0"/>
        <w:rPr>
          <w:b/>
          <w:bCs/>
          <w:lang w:eastAsia="zh-CN"/>
        </w:rPr>
        <w:outlineLvl w:val="1"/>
      </w:pPr>
      <w:r>
        <w:rPr>
          <w:rFonts w:hint="eastAsia"/>
          <w:b/>
          <w:bCs/>
          <w:lang w:eastAsia="zh-CN"/>
        </w:rPr>
        <w:t xml:space="preserve">人员要求</w:t>
      </w:r>
      <w:r/>
    </w:p>
    <w:p>
      <w:pPr>
        <w:ind w:firstLine="480"/>
        <w:rPr>
          <w:rFonts w:ascii="宋体" w:hAnsi="宋体" w:cs="宋体"/>
          <w:color w:val="000000"/>
          <w:sz w:val="24"/>
          <w:szCs w:val="24"/>
          <w:lang w:bidi="ar"/>
        </w:rPr>
      </w:pPr>
      <w:r>
        <w:rPr>
          <w:rFonts w:hint="eastAsia" w:ascii="宋体" w:hAnsi="宋体" w:cs="宋体"/>
          <w:color w:val="000000"/>
          <w:sz w:val="24"/>
          <w:szCs w:val="24"/>
          <w:lang w:bidi="ar"/>
        </w:rPr>
        <w:t xml:space="preserve">1）本次采购人属于医疗行业，在项目实施过程中需要投标人保障医疗信息安全以及患者个人隐私，并且符合相关法律法规要求，因此需要投标人具备相应的信息技术服务管理体系，且通过相关认证。</w:t>
      </w:r>
      <w:r/>
    </w:p>
    <w:p>
      <w:pPr>
        <w:pStyle w:val="989"/>
        <w:ind w:left="0" w:firstLine="480"/>
        <w:rPr>
          <w:rFonts w:ascii="宋体" w:hAnsi="宋体" w:cs="宋体"/>
          <w:color w:val="000000"/>
          <w:highlight w:val="green"/>
          <w:lang w:eastAsia="zh-CN" w:bidi="ar"/>
        </w:rPr>
      </w:pPr>
      <w:r>
        <w:rPr>
          <w:rFonts w:hint="eastAsia" w:ascii="宋体" w:hAnsi="宋体" w:cs="宋体"/>
          <w:color w:val="000000"/>
          <w:lang w:eastAsia="zh-CN" w:bidi="ar"/>
        </w:rPr>
        <w:t xml:space="preserve">2）</w:t>
      </w:r>
      <w:r>
        <w:rPr>
          <w:rFonts w:hint="eastAsia" w:ascii="宋体" w:hAnsi="宋体" w:cs="宋体"/>
          <w:color w:val="000000"/>
          <w:lang w:eastAsia="zh-CN" w:bidi="ar"/>
        </w:rPr>
        <w:t xml:space="preserve">投标人为保障项目的顺利实施，应当成立专业的项目团队，项目经理应依据ITSS标准，系统化推进项目落地，同时实施的工程师也需要具备相应的技术资质要求，包含但不限于以下几种：ITSS-IT服务能力、信息安全保障（</w:t>
      </w:r>
      <w:r>
        <w:rPr>
          <w:rFonts w:hint="eastAsia" w:ascii="宋体" w:hAnsi="宋体" w:cs="宋体"/>
          <w:color w:val="000000"/>
          <w:lang w:eastAsia="zh-CN" w:bidi="ar"/>
        </w:rPr>
        <w:t xml:space="preserve">安全运</w:t>
      </w:r>
      <w:r>
        <w:rPr>
          <w:rFonts w:hint="eastAsia" w:ascii="宋体" w:hAnsi="宋体" w:cs="宋体"/>
          <w:color w:val="000000"/>
          <w:lang w:eastAsia="zh-CN" w:bidi="ar"/>
        </w:rPr>
        <w:t xml:space="preserve">维）能力等，其中虚拟</w:t>
      </w:r>
      <w:r>
        <w:rPr>
          <w:rFonts w:hint="eastAsia" w:ascii="宋体" w:hAnsi="宋体" w:cs="宋体"/>
          <w:color w:val="000000"/>
          <w:lang w:eastAsia="zh-CN" w:bidi="ar"/>
        </w:rPr>
        <w:t xml:space="preserve">化医疗</w:t>
      </w:r>
      <w:r>
        <w:rPr>
          <w:rFonts w:hint="eastAsia" w:ascii="宋体" w:hAnsi="宋体" w:cs="宋体"/>
          <w:color w:val="000000"/>
          <w:lang w:eastAsia="zh-CN" w:bidi="ar"/>
        </w:rPr>
        <w:t xml:space="preserve">终端管理服务器和虚拟</w:t>
      </w:r>
      <w:r>
        <w:rPr>
          <w:rFonts w:hint="eastAsia" w:ascii="宋体" w:hAnsi="宋体" w:cs="宋体"/>
          <w:color w:val="000000"/>
          <w:lang w:eastAsia="zh-CN" w:bidi="ar"/>
        </w:rPr>
        <w:t xml:space="preserve">化医疗</w:t>
      </w:r>
      <w:r>
        <w:rPr>
          <w:rFonts w:hint="eastAsia" w:ascii="宋体" w:hAnsi="宋体" w:cs="宋体"/>
          <w:color w:val="000000"/>
          <w:lang w:eastAsia="zh-CN" w:bidi="ar"/>
        </w:rPr>
        <w:t xml:space="preserve">终端需要提供</w:t>
      </w:r>
      <w:r>
        <w:rPr>
          <w:rFonts w:hint="eastAsia" w:ascii="宋体" w:hAnsi="宋体" w:cs="宋体"/>
          <w:color w:val="000000"/>
          <w:lang w:eastAsia="zh-CN" w:bidi="ar"/>
        </w:rPr>
        <w:t xml:space="preserve">系统集成服务，实现客户端操作系统可以远程下发安装，远程管理和控制终端，以及在线实时监控终端运行，方便招标人后期管理和升级，因此投标人应当具有系统集成项目管理能力。</w:t>
      </w:r>
      <w:r/>
    </w:p>
    <w:p>
      <w:pPr>
        <w:pStyle w:val="989"/>
        <w:ind w:left="0" w:firstLine="480"/>
        <w:rPr>
          <w:rFonts w:ascii="宋体" w:hAnsi="宋体" w:cs="宋体"/>
          <w:color w:val="000000"/>
          <w:lang w:eastAsia="zh-CN" w:bidi="ar"/>
        </w:rPr>
      </w:pPr>
      <w:r>
        <w:rPr>
          <w:rFonts w:ascii="宋体" w:hAnsi="宋体" w:cs="宋体"/>
          <w:color w:val="000000"/>
          <w:lang w:eastAsia="zh-CN"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四、实施要求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1、交付或者供货时间：合同签订之日起30个</w:t>
      </w:r>
      <w:r>
        <w:rPr>
          <w:rFonts w:hint="eastAsia" w:ascii="宋体" w:hAnsi="宋体" w:cs="宋体"/>
          <w:color w:val="000000"/>
          <w:sz w:val="24"/>
          <w:szCs w:val="24"/>
          <w:lang w:bidi="ar"/>
        </w:rPr>
        <w:t xml:space="preserve">日历天</w:t>
      </w:r>
      <w:r>
        <w:rPr>
          <w:rFonts w:hint="eastAsia" w:ascii="宋体" w:hAnsi="宋体" w:cs="宋体"/>
          <w:color w:val="000000"/>
          <w:sz w:val="24"/>
          <w:szCs w:val="24"/>
          <w:lang w:bidi="ar"/>
        </w:rPr>
        <w:t xml:space="preserve">内完成供货、安装、调试、验收。供应商应当按照投标承诺如期供货，如不能如期供货，供应商须承担由此对采购人造成的损失。</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2、交货方式及地点：供货至采购人指定地点并完成安装调试、通过验收后交货。</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3、服务保障和承诺要求</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1）供应商自行承担运输、安装、调试、售后服务等全过程中的所有安全责任。</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2）供应商在设备安装过程中涉及第三方产品知识产权情况，若出现技术、经济或法律上的纠纷，应由供应商全面承担并全权解决，并确保不影响项目的进度。</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4、实施进度及安装要求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设备安装由供应商负责。供应商应根据采购人的项目进度要求，提出具体的项目进度安排。供应商应提交本项目的项目计划进度表。该计划进度表首先对本项目的工作内容进行分解，针对不同的工作内容提出相应的实施进度。</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2）供应商提供全部安装、调试过程中所需的特殊工具和易损件，安装调试结果符合有关标准要求。供应商有责任对采购人的技术人员提出的问题</w:t>
      </w:r>
      <w:r>
        <w:rPr>
          <w:rFonts w:hint="eastAsia" w:ascii="宋体" w:hAnsi="宋体" w:cs="宋体"/>
          <w:color w:val="000000"/>
          <w:sz w:val="24"/>
          <w:szCs w:val="24"/>
          <w:lang w:bidi="ar"/>
        </w:rPr>
        <w:t xml:space="preserve">作出</w:t>
      </w:r>
      <w:r>
        <w:rPr>
          <w:rFonts w:hint="eastAsia" w:ascii="宋体" w:hAnsi="宋体" w:cs="宋体"/>
          <w:color w:val="000000"/>
          <w:sz w:val="24"/>
          <w:szCs w:val="24"/>
          <w:lang w:bidi="ar"/>
        </w:rPr>
        <w:t xml:space="preserve">解答。系统调试结束后，由采购人验收。</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5、设备供货验货</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1)所供货物必须是全新的，同一批次，完全符合国家规定的质量标准。因产品质量或安装不当导致验收不合格，应及时处理直至验收合格</w:t>
      </w:r>
      <w:r>
        <w:rPr>
          <w:rFonts w:hint="eastAsia" w:ascii="宋体" w:hAnsi="宋体" w:cs="宋体"/>
          <w:color w:val="000000"/>
          <w:sz w:val="24"/>
          <w:szCs w:val="24"/>
          <w:lang w:bidi="ar"/>
        </w:rPr>
        <w:t xml:space="preserve">，期间产生的一切费用由供应商承担；若二次验收不合格，采购人有权退货。采购人在此期间保留对供应商的索赔权利。供应商必须满足所有功能要求，有义务保证采购人系统的功能性和完整性。货物由采购人组织验收，检验不合格或不符合质量要求，供应商除无条件退货、返工外，还应承担采购人的一切损失。若因供应商原因导致货物不能按时交付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2）所有货物进场前需经采购人确认，确认无误后由供应商运至采购人指定地点，验收交货前存放及保管概由供应商负责。未经采购人确认或经采购人确认参数等与招标文件要求和投标文件承诺不符的，不得进场，因此产生的延期或退换货等风险及相关费用，由供应商自行承担。</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3）设备材料的包装均应有良好的防湿、防锈、防潮、防雨、防腐及防碰撞的措施。凡由于包装不良造成的损失和由此产生的费用均由供应商承担。</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4）供应商提供产品必须随货提供出厂产品合格证、质保书和产品使用说明书等相关资料，产品质量和各种技术指标，经验收达不到规范要求、招标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5）设备运抵采购人指定地点后，供应商需提前24小时通知采购人验货时间。</w:t>
      </w:r>
      <w:r>
        <w:rPr>
          <w:rFonts w:hint="eastAsia" w:ascii="宋体" w:hAnsi="宋体" w:cs="宋体"/>
          <w:color w:val="000000"/>
          <w:sz w:val="24"/>
          <w:szCs w:val="24"/>
          <w:lang w:bidi="ar"/>
        </w:rPr>
        <w:t xml:space="preserve">采购人代表（或指定人员）</w:t>
      </w:r>
      <w:r>
        <w:rPr>
          <w:rFonts w:hint="eastAsia" w:ascii="宋体" w:hAnsi="宋体" w:cs="宋体"/>
          <w:color w:val="000000"/>
          <w:sz w:val="24"/>
          <w:szCs w:val="24"/>
          <w:lang w:bidi="ar"/>
        </w:rPr>
        <w:t xml:space="preserve">与供应商代表共同在场方可开箱验货。以招标文件、中标通知书、采购合同（含技术规格附件）、设备装箱单及制造商提供的标准规格为验货依据。如发现外包装严重破损、数量短缺、型号不符、外观严重损坏或加电异常等问题，采购人有权拒绝签收或签署“异常签收”，供应商须立即负责免费更换、补货或修复，并承担由此产生的一切费用和延误责任。货物由供应商运至采购人指定地点，验收交货前存放及保管概由供应商负责。在硬件安装、系统部署、软件安装、网络配置等主要阶段完成后，由供应商申请，采购人组织进行阶段性验收，确认符合要求后方可进入下一阶段。</w:t>
      </w:r>
      <w:r/>
    </w:p>
    <w:p>
      <w:pPr>
        <w:ind w:firstLine="240"/>
        <w:rPr>
          <w:rFonts w:ascii="宋体" w:hAnsi="宋体" w:cs="宋体"/>
          <w:color w:val="000000"/>
          <w:sz w:val="24"/>
          <w:szCs w:val="24"/>
          <w:lang w:bidi="ar"/>
        </w:rPr>
      </w:pPr>
      <w:r>
        <w:rPr>
          <w:rFonts w:ascii="宋体" w:hAnsi="宋体" w:cs="宋体"/>
          <w:color w:val="000000"/>
          <w:sz w:val="24"/>
          <w:szCs w:val="24"/>
          <w:lang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五、应急响应要求</w:t>
      </w:r>
      <w:r/>
    </w:p>
    <w:p>
      <w:pPr>
        <w:rPr>
          <w:rFonts w:ascii="宋体" w:hAnsi="宋体" w:cs="宋体"/>
          <w:color w:val="000000"/>
          <w:sz w:val="24"/>
          <w:szCs w:val="24"/>
          <w:lang w:bidi="ar"/>
        </w:rPr>
      </w:pPr>
      <w:r>
        <w:rPr>
          <w:rFonts w:ascii="宋体" w:hAnsi="宋体" w:cs="宋体"/>
          <w:color w:val="000000"/>
          <w:sz w:val="24"/>
          <w:szCs w:val="24"/>
          <w:lang w:bidi="ar"/>
        </w:rPr>
        <w:t xml:space="preserve">1</w:t>
      </w:r>
      <w:r>
        <w:rPr>
          <w:rFonts w:hint="eastAsia" w:ascii="宋体" w:hAnsi="宋体" w:cs="宋体"/>
          <w:color w:val="000000"/>
          <w:sz w:val="24"/>
          <w:szCs w:val="24"/>
          <w:lang w:bidi="ar"/>
        </w:rPr>
        <w:t xml:space="preserve">、应急处置：</w:t>
      </w:r>
      <w:r>
        <w:rPr>
          <w:rFonts w:hint="eastAsia" w:ascii="宋体" w:hAnsi="宋体" w:cs="宋体"/>
          <w:color w:val="000000"/>
          <w:sz w:val="24"/>
          <w:szCs w:val="24"/>
          <w:lang w:bidi="ar"/>
        </w:rPr>
        <w:t xml:space="preserve">投标人</w:t>
      </w:r>
      <w:r>
        <w:rPr>
          <w:rFonts w:hint="eastAsia" w:ascii="宋体" w:hAnsi="宋体" w:cs="宋体"/>
          <w:color w:val="000000"/>
          <w:sz w:val="24"/>
          <w:szCs w:val="24"/>
          <w:lang w:bidi="ar"/>
        </w:rPr>
        <w:t xml:space="preserve">需承诺</w:t>
      </w:r>
      <w:r>
        <w:rPr>
          <w:rFonts w:hint="eastAsia" w:ascii="宋体" w:hAnsi="宋体" w:cs="宋体"/>
          <w:color w:val="000000"/>
          <w:sz w:val="24"/>
          <w:szCs w:val="24"/>
          <w:lang w:bidi="ar"/>
        </w:rPr>
        <w:t xml:space="preserve">一般故障半小时内响应并恢复设备，如不能在规定时间内排除故障，必须提供同等型号或以上的备用机供我院免费顶替使用。</w:t>
      </w:r>
      <w:r/>
    </w:p>
    <w:p>
      <w:pPr>
        <w:rPr>
          <w:rFonts w:ascii="宋体" w:hAnsi="宋体" w:cs="宋体"/>
          <w:color w:val="000000"/>
          <w:sz w:val="24"/>
          <w:szCs w:val="24"/>
          <w:lang w:bidi="ar"/>
        </w:rPr>
      </w:pP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、人员安排：为了保证我院新院区终端设备正常工作，需安排本地工作人员对设备的维护和维修及时响应，响应时间不超过半小时。</w:t>
      </w:r>
      <w:r/>
    </w:p>
    <w:p>
      <w:pPr>
        <w:rPr>
          <w:rFonts w:ascii="宋体" w:hAnsi="宋体" w:cs="宋体"/>
          <w:color w:val="000000"/>
          <w:sz w:val="24"/>
          <w:szCs w:val="24"/>
          <w:lang w:bidi="ar"/>
        </w:rPr>
      </w:pP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、预案制定：供应商需在</w:t>
      </w:r>
      <w:r>
        <w:rPr>
          <w:rFonts w:hint="eastAsia" w:ascii="宋体" w:hAnsi="宋体" w:cs="宋体"/>
          <w:sz w:val="24"/>
          <w:szCs w:val="24"/>
          <w:lang w:bidi="ar"/>
        </w:rPr>
        <w:t xml:space="preserve">投标时</w:t>
      </w:r>
      <w:r>
        <w:rPr>
          <w:rFonts w:hint="eastAsia" w:ascii="宋体" w:hAnsi="宋体" w:cs="宋体"/>
          <w:color w:val="000000"/>
          <w:sz w:val="24"/>
          <w:szCs w:val="24"/>
          <w:lang w:bidi="ar"/>
        </w:rPr>
        <w:t xml:space="preserve">提交《新院区终端设备应急处置预案》，包含网络中断、设备故障、系统恢复等常</w:t>
      </w:r>
      <w:r>
        <w:rPr>
          <w:rFonts w:hint="eastAsia" w:ascii="宋体" w:hAnsi="宋体" w:cs="宋体"/>
          <w:color w:val="000000"/>
          <w:sz w:val="24"/>
          <w:szCs w:val="24"/>
          <w:lang w:bidi="ar"/>
        </w:rPr>
        <w:t xml:space="preserve">见应急场景，明确应急响应流程、责任分工、处置措施、恢复步骤。​</w:t>
      </w:r>
      <w:r/>
    </w:p>
    <w:p>
      <w:pPr>
        <w:rPr>
          <w:rFonts w:ascii="宋体" w:hAnsi="宋体" w:cs="宋体"/>
          <w:color w:val="000000"/>
          <w:sz w:val="24"/>
          <w:szCs w:val="24"/>
          <w:lang w:bidi="ar"/>
        </w:rPr>
      </w:pPr>
      <w:r>
        <w:rPr>
          <w:rFonts w:ascii="宋体" w:hAnsi="宋体" w:cs="宋体"/>
          <w:color w:val="000000"/>
          <w:sz w:val="24"/>
          <w:szCs w:val="24"/>
          <w:lang w:bidi="ar"/>
        </w:rPr>
      </w:r>
      <w:r/>
    </w:p>
    <w:p>
      <w:r/>
      <w:r/>
    </w:p>
    <w:p>
      <w:pPr>
        <w:pStyle w:val="989"/>
        <w:ind w:left="0"/>
        <w:rPr>
          <w:rFonts w:ascii="宋体" w:hAnsi="宋体" w:cs="宋体"/>
          <w:b/>
          <w:bCs/>
          <w:color w:val="000000"/>
          <w:lang w:eastAsia="zh-CN" w:bidi="ar"/>
        </w:rPr>
        <w:outlineLvl w:val="1"/>
      </w:pPr>
      <w:r>
        <w:rPr>
          <w:rFonts w:hint="eastAsia" w:ascii="宋体" w:hAnsi="宋体" w:cs="宋体"/>
          <w:b/>
          <w:bCs/>
          <w:color w:val="000000"/>
          <w:lang w:eastAsia="zh-CN" w:bidi="ar"/>
        </w:rPr>
        <w:t xml:space="preserve">六、培训要求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1、供应商须提供培训计划，为采购人使用人员提供免费培训。</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2、培训内容：对虚拟化终端、医疗移动查房车等相关设备操作方面开展培训，组织运</w:t>
      </w:r>
      <w:r>
        <w:rPr>
          <w:rFonts w:hint="eastAsia" w:ascii="宋体" w:hAnsi="宋体" w:cs="宋体"/>
          <w:color w:val="000000"/>
          <w:sz w:val="24"/>
          <w:szCs w:val="24"/>
          <w:lang w:bidi="ar"/>
        </w:rPr>
        <w:t xml:space="preserve">维人员</w:t>
      </w:r>
      <w:r>
        <w:rPr>
          <w:rFonts w:hint="eastAsia" w:ascii="宋体" w:hAnsi="宋体" w:cs="宋体"/>
          <w:color w:val="000000"/>
          <w:sz w:val="24"/>
          <w:szCs w:val="24"/>
          <w:lang w:bidi="ar"/>
        </w:rPr>
        <w:t xml:space="preserve">进行操作培训，使他们熟悉所有提供设备的操作界面和操作流程，能够高效地完成日常工作任务。</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3、培训方式</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培训可以采用集中授课、现场演示、实际操作等方式进行，确保采购人能够真正掌握所有硬件系统的使用方法和技巧。</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4、培训流程</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供应商应提供材料包括说明书、用户使用手册、维护手册等在内的完备准确的项目技术资料，制定培训流程，并且提供运行期间的系统安装、调试、使用、维护、升级和新技术推荐等方面的咨询服务。</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5、培训日程安排：参加培训人员、培训地点由采购人组织协调，供应商负责配合提出培训计划、准备培训内容等工作。</w:t>
      </w:r>
      <w:r/>
    </w:p>
    <w:p>
      <w:pPr>
        <w:rPr>
          <w:rFonts w:ascii="宋体" w:hAnsi="宋体" w:cs="宋体"/>
          <w:color w:val="000000"/>
          <w:sz w:val="24"/>
          <w:szCs w:val="24"/>
          <w:lang w:bidi="ar"/>
        </w:rPr>
      </w:pPr>
      <w:r>
        <w:rPr>
          <w:rFonts w:ascii="宋体" w:hAnsi="宋体" w:cs="宋体"/>
          <w:color w:val="000000"/>
          <w:sz w:val="24"/>
          <w:szCs w:val="24"/>
          <w:lang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七、售后服务要求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2、系统服务时间承诺：供应商应根据不同情况设定不同的故障级别，并就不同故障级别提出对应的故障响应方案。在维护期内要求供应商提供7×24 小时不间断的技术支持响应。</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3、服务保障：在设备运行期，如发生系统软件扩展升级等情况，供应商应负责现场升级，向采购人提供必要的技术资料，对于发现的系统安全风险要在限制有</w:t>
      </w:r>
      <w:r>
        <w:rPr>
          <w:rFonts w:hint="eastAsia" w:ascii="宋体" w:hAnsi="宋体" w:cs="宋体"/>
          <w:color w:val="000000"/>
          <w:sz w:val="24"/>
          <w:szCs w:val="24"/>
          <w:lang w:bidi="ar"/>
        </w:rPr>
        <w:t xml:space="preserve">时间内有效处置，确保系统安全可靠。</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4、设备运行期间，供应商应向采购人提供设备维护和管理文档。</w:t>
      </w:r>
      <w:r/>
    </w:p>
    <w:p>
      <w:pPr>
        <w:pStyle w:val="989"/>
        <w:ind w:left="0"/>
        <w:rPr>
          <w:b/>
          <w:bCs/>
          <w:lang w:eastAsia="zh-CN"/>
        </w:rPr>
      </w:pPr>
      <w:r>
        <w:rPr>
          <w:b/>
          <w:bCs/>
          <w:lang w:eastAsia="zh-CN"/>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jc w:val="center"/>
        <w:keepNext/>
        <w:rPr>
          <w:rFonts w:ascii="黑体" w:eastAsia="黑体"/>
          <w:bCs/>
          <w:color w:val="000000"/>
          <w:sz w:val="44"/>
          <w:szCs w:val="28"/>
        </w:rPr>
        <w:outlineLvl w:val="0"/>
      </w:pPr>
      <w:r/>
      <w:bookmarkStart w:id="190" w:name="_Toc120614281"/>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36"/>
        <w:gridCol w:w="1579"/>
        <w:gridCol w:w="4817"/>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w:t>
      </w:r>
      <w:r>
        <w:rPr>
          <w:rFonts w:hint="eastAsia" w:ascii="宋体" w:hAnsi="宋体"/>
          <w:b/>
          <w:bCs/>
          <w:color w:val="ff0000"/>
          <w:sz w:val="24"/>
          <w:szCs w:val="24"/>
        </w:rPr>
        <w:t xml:space="preserve">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84"/>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w:t>
      </w:r>
      <w:r>
        <w:rPr>
          <w:rFonts w:hint="eastAsia" w:ascii="宋体" w:hAnsi="宋体"/>
          <w:color w:val="000000"/>
          <w:sz w:val="24"/>
          <w:szCs w:val="24"/>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pPr w:horzAnchor="page" w:tblpX="1765" w:vertAnchor="text" w:tblpY="397" w:leftFromText="180" w:topFromText="0" w:rightFromText="180" w:bottomFromText="0"/>
        <w:tblW w:w="87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8"/>
        <w:gridCol w:w="7443"/>
      </w:tblGrid>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项 目</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报价</w:t>
            </w:r>
            <w:r/>
          </w:p>
          <w:p>
            <w:pPr>
              <w:jc w:val="center"/>
              <w:rPr>
                <w:rFonts w:ascii="宋体" w:hAnsi="宋体" w:cs="宋体"/>
                <w:b/>
                <w:bCs/>
                <w:color w:val="000000"/>
                <w:sz w:val="24"/>
                <w:szCs w:val="24"/>
              </w:rPr>
            </w:pPr>
            <w:r>
              <w:rPr>
                <w:rFonts w:hint="eastAsia" w:ascii="宋体" w:hAnsi="宋体" w:cs="宋体"/>
                <w:b/>
                <w:bCs/>
                <w:color w:val="000000"/>
                <w:sz w:val="24"/>
                <w:szCs w:val="24"/>
              </w:rPr>
              <w:t xml:space="preserve">（30分）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以满足招标文件要求的最低投标报价为评标基准价，得满分30分，其他投标报价得分=(评标基准价／其他投标报价)×30×100%。</w:t>
            </w:r>
            <w:r/>
          </w:p>
        </w:tc>
      </w:tr>
      <w:tr>
        <w:trPr>
          <w:trHeight w:val="126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技术性能</w:t>
            </w:r>
            <w:r/>
          </w:p>
          <w:p>
            <w:pPr>
              <w:rPr>
                <w:rFonts w:ascii="宋体" w:hAnsi="宋体" w:cs="宋体"/>
                <w:b/>
                <w:bCs/>
                <w:color w:val="000000"/>
                <w:sz w:val="24"/>
                <w:szCs w:val="24"/>
              </w:rPr>
            </w:pPr>
            <w:r>
              <w:rPr>
                <w:rFonts w:hint="eastAsia" w:ascii="宋体" w:hAnsi="宋体" w:cs="宋体"/>
                <w:b/>
                <w:bCs/>
                <w:color w:val="000000"/>
                <w:sz w:val="24"/>
                <w:szCs w:val="24"/>
              </w:rPr>
              <w:t xml:space="preserve">（35</w:t>
            </w:r>
            <w:r>
              <w:rPr>
                <w:rFonts w:hint="eastAsia" w:ascii="宋体" w:hAnsi="宋体" w:cs="宋体"/>
                <w:b/>
                <w:bCs/>
                <w:sz w:val="24"/>
                <w:szCs w:val="24"/>
              </w:rPr>
              <w:t xml:space="preserve">分</w:t>
            </w:r>
            <w:r>
              <w:rPr>
                <w:rFonts w:hint="eastAsia" w:ascii="宋体" w:hAnsi="宋体" w:cs="宋体"/>
                <w:b/>
                <w:bCs/>
                <w:color w:val="000000"/>
                <w:sz w:val="24"/>
                <w:szCs w:val="24"/>
              </w:rPr>
              <w:t xml:space="preserve">）</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pStyle w:val="1011"/>
              <w:rPr>
                <w:rFonts w:hAnsi="宋体" w:cstheme="minorEastAsia"/>
                <w:color w:val="auto"/>
              </w:rPr>
            </w:pPr>
            <w:r>
              <w:rPr>
                <w:rFonts w:hint="eastAsia" w:hAnsi="宋体" w:cstheme="minorEastAsia"/>
                <w:color w:val="auto"/>
              </w:rPr>
              <w:t xml:space="preserve">带“</w:t>
            </w:r>
            <w:bookmarkStart w:id="191" w:name="OLE_LINK2"/>
            <w:r/>
            <w:bookmarkStart w:id="192" w:name="OLE_LINK1"/>
            <w:r/>
            <w:bookmarkStart w:id="193" w:name="OLE_LINK8"/>
            <w:r>
              <w:rPr>
                <w:rFonts w:hint="eastAsia" w:hAnsi="宋体" w:cstheme="minorEastAsia"/>
                <w:color w:val="auto"/>
              </w:rPr>
              <w:t xml:space="preserve">★</w:t>
            </w:r>
            <w:bookmarkEnd w:id="191"/>
            <w:r/>
            <w:bookmarkEnd w:id="192"/>
            <w:r/>
            <w:bookmarkEnd w:id="193"/>
            <w:r>
              <w:rPr>
                <w:rFonts w:hint="eastAsia" w:hAnsi="宋体" w:cstheme="minorEastAsia"/>
                <w:color w:val="auto"/>
              </w:rPr>
              <w:t xml:space="preserve">”号（共35</w:t>
            </w:r>
            <w:r>
              <w:rPr>
                <w:rFonts w:hAnsi="宋体" w:cstheme="minorEastAsia"/>
                <w:color w:val="auto"/>
              </w:rPr>
              <w:t xml:space="preserve">个）</w:t>
            </w:r>
            <w:r>
              <w:rPr>
                <w:rFonts w:hint="eastAsia" w:hAnsi="宋体" w:cstheme="minorEastAsia"/>
                <w:color w:val="auto"/>
              </w:rPr>
              <w:t xml:space="preserve">项指标参数为重要参数，每提供1项重要参数的证明材料，得1分，总分35分，不提供不得分。</w:t>
            </w:r>
            <w:r/>
          </w:p>
          <w:p>
            <w:pPr>
              <w:pStyle w:val="989"/>
              <w:ind w:left="0"/>
              <w:rPr>
                <w:rFonts w:ascii="宋体" w:hAnsi="宋体" w:cs="宋体"/>
                <w:lang w:eastAsia="zh-CN"/>
              </w:rPr>
            </w:pPr>
            <w:r>
              <w:rPr>
                <w:rFonts w:hint="eastAsia" w:hAnsi="宋体" w:cstheme="minorEastAsia"/>
                <w:b/>
                <w:bCs/>
                <w:lang w:eastAsia="zh-CN"/>
              </w:rPr>
              <w:t xml:space="preserve">注：须按要求提供相关证明材料、功能截图等。</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综合实力</w:t>
            </w:r>
            <w:r/>
          </w:p>
          <w:p>
            <w:pPr>
              <w:jc w:val="center"/>
              <w:rPr>
                <w:rFonts w:ascii="宋体" w:hAnsi="宋体" w:cs="宋体"/>
                <w:b/>
                <w:bCs/>
                <w:color w:val="000000"/>
                <w:sz w:val="24"/>
                <w:szCs w:val="24"/>
              </w:rPr>
            </w:pPr>
            <w:r>
              <w:rPr>
                <w:rFonts w:hint="eastAsia" w:ascii="宋体" w:hAnsi="宋体" w:cs="宋体"/>
                <w:b/>
                <w:bCs/>
                <w:color w:val="000000"/>
                <w:sz w:val="24"/>
                <w:szCs w:val="24"/>
              </w:rPr>
              <w:t xml:space="preserve">（</w:t>
            </w:r>
            <w:r>
              <w:rPr>
                <w:rFonts w:ascii="宋体" w:hAnsi="宋体" w:cs="宋体"/>
                <w:b/>
                <w:bCs/>
                <w:color w:val="000000"/>
                <w:sz w:val="24"/>
                <w:szCs w:val="24"/>
              </w:rPr>
              <w:t xml:space="preserve">7</w:t>
            </w:r>
            <w:r>
              <w:rPr>
                <w:rFonts w:hint="eastAsia" w:ascii="宋体" w:hAnsi="宋体" w:cs="宋体"/>
                <w:b/>
                <w:bCs/>
                <w:sz w:val="24"/>
                <w:szCs w:val="24"/>
              </w:rPr>
              <w:t xml:space="preserve">分</w:t>
            </w:r>
            <w:r>
              <w:rPr>
                <w:rFonts w:hint="eastAsia" w:ascii="宋体" w:hAnsi="宋体" w:cs="宋体"/>
                <w:b/>
                <w:bCs/>
                <w:color w:val="000000"/>
                <w:sz w:val="24"/>
                <w:szCs w:val="24"/>
              </w:rPr>
              <w:t xml:space="preserve">）</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1、投标人具有隐私信息管理体系认证证书、信息技术服务管理体系认证证书，每有一项得1分，最多得2分。（提供有效期内的证书）</w:t>
            </w:r>
            <w:r/>
          </w:p>
          <w:p>
            <w:pPr>
              <w:rPr>
                <w:rFonts w:ascii="宋体" w:hAnsi="宋体" w:cs="宋体"/>
                <w:sz w:val="24"/>
                <w:szCs w:val="24"/>
              </w:rPr>
            </w:pPr>
            <w:r>
              <w:rPr>
                <w:rFonts w:hint="eastAsia" w:ascii="宋体" w:hAnsi="宋体" w:cs="宋体"/>
                <w:sz w:val="24"/>
                <w:szCs w:val="24"/>
              </w:rPr>
              <w:t xml:space="preserve">2、投标人拟派项目经理具有ITSS-IT服务项目经理证书、注册信息安全管理人员证书的，每提供1个得1分，最多得2分。</w:t>
            </w:r>
            <w:r/>
          </w:p>
          <w:p>
            <w:pPr>
              <w:rPr>
                <w:rFonts w:ascii="宋体" w:hAnsi="宋体" w:cs="宋体"/>
                <w:sz w:val="24"/>
                <w:szCs w:val="24"/>
              </w:rPr>
            </w:pPr>
            <w:r>
              <w:rPr>
                <w:rFonts w:hint="eastAsia" w:ascii="宋体" w:hAnsi="宋体" w:cs="宋体"/>
                <w:sz w:val="24"/>
                <w:szCs w:val="24"/>
              </w:rPr>
              <w:t xml:space="preserve">3、投标人拟派实施团队成员中（项目经理除外）具有 ITSS-IT服务工程师证书、信息安全保障人员（</w:t>
            </w:r>
            <w:r>
              <w:rPr>
                <w:rFonts w:hint="eastAsia" w:ascii="宋体" w:hAnsi="宋体" w:cs="宋体"/>
                <w:sz w:val="24"/>
                <w:szCs w:val="24"/>
              </w:rPr>
              <w:t xml:space="preserve">安全</w:t>
            </w:r>
            <w:r>
              <w:rPr>
                <w:rFonts w:hint="eastAsia" w:ascii="宋体" w:hAnsi="宋体" w:cs="宋体"/>
                <w:sz w:val="24"/>
                <w:szCs w:val="24"/>
              </w:rPr>
              <w:t xml:space="preserve">运维</w:t>
            </w:r>
            <w:r>
              <w:rPr>
                <w:rFonts w:hint="eastAsia" w:ascii="宋体" w:hAnsi="宋体" w:cs="宋体"/>
                <w:sz w:val="24"/>
                <w:szCs w:val="24"/>
              </w:rPr>
              <w:t xml:space="preserve">）证书、系统集成项目管理工程师证书，每提供1位得1分，最多得</w:t>
            </w:r>
            <w:r>
              <w:rPr>
                <w:rFonts w:ascii="宋体" w:hAnsi="宋体" w:cs="宋体"/>
                <w:sz w:val="24"/>
                <w:szCs w:val="24"/>
              </w:rPr>
              <w:t xml:space="preserve">3</w:t>
            </w:r>
            <w:r>
              <w:rPr>
                <w:rFonts w:hint="eastAsia" w:ascii="宋体" w:hAnsi="宋体" w:cs="宋体"/>
                <w:sz w:val="24"/>
                <w:szCs w:val="24"/>
              </w:rPr>
              <w:t xml:space="preserve">分。</w:t>
            </w:r>
            <w:r/>
          </w:p>
          <w:p>
            <w:pPr>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b/>
                <w:bCs/>
                <w:sz w:val="24"/>
                <w:szCs w:val="24"/>
              </w:rPr>
              <w:t xml:space="preserve">2</w:t>
            </w:r>
            <w:r>
              <w:rPr>
                <w:rFonts w:ascii="宋体" w:hAnsi="宋体" w:cs="宋体"/>
                <w:b/>
                <w:bCs/>
                <w:sz w:val="24"/>
                <w:szCs w:val="24"/>
              </w:rPr>
              <w:t xml:space="preserve">-3</w:t>
            </w:r>
            <w:r>
              <w:rPr>
                <w:rFonts w:hint="eastAsia" w:ascii="宋体" w:hAnsi="宋体" w:cs="宋体"/>
                <w:b/>
                <w:bCs/>
                <w:sz w:val="24"/>
                <w:szCs w:val="24"/>
              </w:rPr>
              <w:t xml:space="preserve">项需提供有效期内的证书及投标人近三个月内任意一个月为其缴纳社保的证明材料。同</w:t>
            </w:r>
            <w:r>
              <w:rPr>
                <w:rFonts w:hint="eastAsia" w:ascii="宋体" w:hAnsi="宋体" w:cs="宋体"/>
                <w:b/>
                <w:bCs/>
                <w:sz w:val="24"/>
                <w:szCs w:val="24"/>
              </w:rPr>
              <w:t xml:space="preserve">一人员</w:t>
            </w:r>
            <w:r>
              <w:rPr>
                <w:rFonts w:hint="eastAsia" w:ascii="宋体" w:hAnsi="宋体" w:cs="宋体"/>
                <w:b/>
                <w:bCs/>
                <w:sz w:val="24"/>
                <w:szCs w:val="24"/>
              </w:rPr>
              <w:t xml:space="preserve">不重复计分。</w:t>
            </w:r>
            <w:r>
              <w:rPr>
                <w:rFonts w:hint="eastAsia" w:ascii="宋体" w:hAnsi="宋体" w:cs="宋体"/>
                <w:sz w:val="24"/>
                <w:szCs w:val="24"/>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业绩（6分）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投标人自2022年01月01日（以合同签订时间为准）以来承担过的类似项目业绩，有一个得2分，满分6分。（提供合同原件，扫描上传）</w:t>
            </w:r>
            <w:r/>
          </w:p>
        </w:tc>
      </w:tr>
      <w:tr>
        <w:trPr>
          <w:trHeight w:val="838"/>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实施方案</w:t>
            </w:r>
            <w:r/>
          </w:p>
          <w:p>
            <w:pPr>
              <w:jc w:val="center"/>
              <w:rPr>
                <w:b/>
                <w:bCs/>
              </w:rPr>
            </w:pPr>
            <w:r>
              <w:rPr>
                <w:rFonts w:hint="eastAsia" w:ascii="宋体" w:hAnsi="宋体" w:cs="宋体"/>
                <w:b/>
                <w:bCs/>
                <w:color w:val="000000"/>
                <w:sz w:val="24"/>
                <w:szCs w:val="24"/>
              </w:rPr>
              <w:t xml:space="preserve">（5分）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86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应急方案（5分）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培训方案（5分）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售后服务</w:t>
            </w:r>
            <w:r/>
          </w:p>
          <w:p>
            <w:pPr>
              <w:jc w:val="center"/>
              <w:rPr>
                <w:rFonts w:ascii="宋体" w:hAnsi="宋体" w:cs="宋体"/>
                <w:b/>
                <w:bCs/>
                <w:sz w:val="24"/>
                <w:szCs w:val="24"/>
              </w:rPr>
            </w:pPr>
            <w:r>
              <w:rPr>
                <w:rFonts w:hint="eastAsia" w:ascii="宋体" w:hAnsi="宋体" w:cs="宋体"/>
                <w:b/>
                <w:bCs/>
                <w:sz w:val="24"/>
                <w:szCs w:val="24"/>
              </w:rPr>
              <w:t xml:space="preserve">（5分）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优于招标文件要求的得5分；符合招标文件要求的得3分；不符合招标文件要求或未提供的不得分。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widowControl/>
              <w:rPr>
                <w:b/>
                <w:bCs/>
                <w:color w:val="000000"/>
                <w:sz w:val="24"/>
                <w:szCs w:val="24"/>
              </w:rPr>
            </w:pPr>
            <w:r>
              <w:rPr>
                <w:rFonts w:hint="eastAsia"/>
                <w:b/>
                <w:bCs/>
                <w:color w:val="000000"/>
                <w:sz w:val="24"/>
                <w:szCs w:val="24"/>
              </w:rPr>
              <w:t xml:space="preserve">节能环保</w:t>
            </w:r>
            <w:r/>
          </w:p>
          <w:p>
            <w:pPr>
              <w:jc w:val="center"/>
              <w:rPr>
                <w:rFonts w:ascii="宋体" w:hAnsi="宋体" w:cs="宋体"/>
                <w:b/>
                <w:bCs/>
                <w:sz w:val="24"/>
                <w:szCs w:val="24"/>
              </w:rPr>
            </w:pPr>
            <w:r>
              <w:rPr>
                <w:rFonts w:hint="eastAsia"/>
                <w:b/>
                <w:bCs/>
                <w:color w:val="000000"/>
                <w:sz w:val="24"/>
                <w:szCs w:val="24"/>
              </w:rPr>
              <w:t xml:space="preserve">（</w:t>
            </w:r>
            <w:r>
              <w:rPr>
                <w:rFonts w:hint="eastAsia"/>
                <w:b/>
                <w:bCs/>
                <w:color w:val="000000"/>
                <w:sz w:val="24"/>
                <w:szCs w:val="24"/>
              </w:rPr>
              <w:t xml:space="preserve">2</w:t>
            </w:r>
            <w:r>
              <w:rPr>
                <w:rFonts w:hint="eastAsia"/>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rPr>
                <w:color w:val="000000"/>
                <w:sz w:val="24"/>
                <w:szCs w:val="24"/>
              </w:rPr>
            </w:pPr>
            <w:r>
              <w:rPr>
                <w:rFonts w:hint="eastAsia"/>
                <w:color w:val="000000"/>
                <w:sz w:val="24"/>
                <w:szCs w:val="24"/>
              </w:rPr>
              <w:t xml:space="preserve">一、投标产品属于财政部、</w:t>
            </w:r>
            <w:r>
              <w:rPr>
                <w:rFonts w:hint="eastAsia"/>
                <w:color w:val="000000"/>
                <w:sz w:val="24"/>
                <w:szCs w:val="24"/>
              </w:rPr>
              <w:t xml:space="preserve">国家发改委</w:t>
            </w:r>
            <w:r>
              <w:rPr>
                <w:rFonts w:hint="eastAsia"/>
                <w:color w:val="000000"/>
                <w:sz w:val="24"/>
                <w:szCs w:val="24"/>
              </w:rPr>
              <w:t xml:space="preserve">公布的“节能产品品目清单”范围内的，投标人提供国家确定的认证机构出具的、处于有效期之内的该节能产品认证证书复印件的，有</w:t>
            </w:r>
            <w:r>
              <w:rPr>
                <w:rFonts w:hint="eastAsia"/>
                <w:color w:val="000000"/>
                <w:sz w:val="24"/>
                <w:szCs w:val="24"/>
              </w:rPr>
              <w:t xml:space="preserve">1</w:t>
            </w:r>
            <w:r>
              <w:rPr>
                <w:rFonts w:hint="eastAsia"/>
                <w:color w:val="000000"/>
                <w:sz w:val="24"/>
                <w:szCs w:val="24"/>
              </w:rPr>
              <w:t xml:space="preserve">个得</w:t>
            </w:r>
            <w:r>
              <w:rPr>
                <w:rFonts w:hint="eastAsia"/>
                <w:color w:val="000000"/>
                <w:sz w:val="24"/>
                <w:szCs w:val="24"/>
              </w:rPr>
              <w:t xml:space="preserve">0.5</w:t>
            </w:r>
            <w:r>
              <w:rPr>
                <w:rFonts w:hint="eastAsia"/>
                <w:color w:val="000000"/>
                <w:sz w:val="24"/>
                <w:szCs w:val="24"/>
              </w:rPr>
              <w:t xml:space="preserve">分，最多得</w:t>
            </w:r>
            <w:r>
              <w:rPr>
                <w:rFonts w:hint="eastAsia"/>
                <w:color w:val="000000"/>
                <w:sz w:val="24"/>
                <w:szCs w:val="24"/>
              </w:rPr>
              <w:t xml:space="preserve">1</w:t>
            </w:r>
            <w:r>
              <w:rPr>
                <w:rFonts w:hint="eastAsia"/>
                <w:color w:val="000000"/>
                <w:sz w:val="24"/>
                <w:szCs w:val="24"/>
              </w:rPr>
              <w:t xml:space="preserve">分。如投标产品均属于政府强制采购节能产品品目清单范围内，本项不得</w:t>
            </w:r>
            <w:r>
              <w:rPr>
                <w:rFonts w:hint="eastAsia"/>
                <w:color w:val="000000"/>
                <w:sz w:val="24"/>
                <w:szCs w:val="24"/>
              </w:rPr>
              <w:t xml:space="preserve">分。</w:t>
            </w:r>
            <w:r/>
          </w:p>
          <w:p>
            <w:pPr>
              <w:rPr>
                <w:rFonts w:ascii="宋体" w:hAnsi="宋体" w:cs="宋体"/>
                <w:color w:val="000000"/>
                <w:sz w:val="24"/>
                <w:szCs w:val="24"/>
              </w:rPr>
            </w:pPr>
            <w:r>
              <w:rPr>
                <w:rFonts w:hint="eastAsia"/>
                <w:color w:val="000000"/>
                <w:sz w:val="24"/>
                <w:szCs w:val="24"/>
              </w:rPr>
              <w:t xml:space="preserve">二、投标产品属于财政部、生态环境部公布的“环境标志产品品目清单”范围内的，投标人提供国家确定的认证机构出具的、处于有效期内的该环保产品认证证书复印件的，有</w:t>
            </w:r>
            <w:r>
              <w:rPr>
                <w:rFonts w:hint="eastAsia"/>
                <w:color w:val="000000"/>
                <w:sz w:val="24"/>
                <w:szCs w:val="24"/>
              </w:rPr>
              <w:t xml:space="preserve">1</w:t>
            </w:r>
            <w:r>
              <w:rPr>
                <w:rFonts w:hint="eastAsia"/>
                <w:color w:val="000000"/>
                <w:sz w:val="24"/>
                <w:szCs w:val="24"/>
              </w:rPr>
              <w:t xml:space="preserve">个得</w:t>
            </w:r>
            <w:r>
              <w:rPr>
                <w:rFonts w:hint="eastAsia"/>
                <w:color w:val="000000"/>
                <w:sz w:val="24"/>
                <w:szCs w:val="24"/>
              </w:rPr>
              <w:t xml:space="preserve">0.5</w:t>
            </w:r>
            <w:r>
              <w:rPr>
                <w:rFonts w:hint="eastAsia"/>
                <w:color w:val="000000"/>
                <w:sz w:val="24"/>
                <w:szCs w:val="24"/>
              </w:rPr>
              <w:t xml:space="preserve">分，最多得</w:t>
            </w:r>
            <w:r>
              <w:rPr>
                <w:rFonts w:hint="eastAsia"/>
                <w:color w:val="000000"/>
                <w:sz w:val="24"/>
                <w:szCs w:val="24"/>
              </w:rPr>
              <w:t xml:space="preserve">1</w:t>
            </w:r>
            <w:r>
              <w:rPr>
                <w:rFonts w:hint="eastAsia"/>
                <w:color w:val="000000"/>
                <w:sz w:val="24"/>
                <w:szCs w:val="24"/>
              </w:rPr>
              <w:t xml:space="preserve">分。</w:t>
            </w:r>
            <w:r/>
          </w:p>
        </w:tc>
      </w:tr>
    </w:tbl>
    <w:p>
      <w:pPr>
        <w:rPr>
          <w:color w:val="000000"/>
          <w:szCs w:val="21"/>
        </w:rPr>
      </w:pPr>
      <w:r>
        <w:rPr>
          <w:color w:val="000000"/>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184"/>
      <w:r/>
      <w:bookmarkEnd w:id="185"/>
      <w:r/>
      <w:bookmarkEnd w:id="190"/>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94" w:name="_Hlt26955039"/>
      <w:r/>
      <w:bookmarkStart w:id="195" w:name="_Hlt26671244"/>
      <w:r/>
      <w:bookmarkStart w:id="196" w:name="_Toc26554094"/>
      <w:r/>
      <w:bookmarkStart w:id="197" w:name="_Toc49090576"/>
      <w:r/>
      <w:bookmarkStart w:id="198" w:name="_Toc120614282"/>
      <w:r/>
      <w:bookmarkEnd w:id="194"/>
      <w:r/>
      <w:bookmarkEnd w:id="195"/>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pStyle w:val="940"/>
        <w:ind w:firstLine="480"/>
        <w:rPr>
          <w:rFonts w:ascii="宋体" w:hAnsi="宋体"/>
          <w:sz w:val="24"/>
          <w:szCs w:val="21"/>
        </w:rPr>
      </w:pPr>
      <w:r>
        <w:rPr>
          <w:rFonts w:ascii="宋体" w:hAnsi="宋体"/>
          <w:sz w:val="24"/>
          <w:szCs w:val="21"/>
        </w:rPr>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940"/>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响应，并按照招标文件要求提供证明材料，否则做无效投标处理。（格式见附件14）</w:t>
      </w:r>
      <w:r/>
    </w:p>
    <w:p>
      <w:pPr>
        <w:ind w:firstLine="482"/>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W w:w="8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0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940"/>
        <w:ind w:firstLine="482"/>
        <w:rPr>
          <w:rFonts w:ascii="宋体" w:hAnsi="宋体"/>
          <w:b/>
          <w:color w:val="ff0000"/>
          <w:sz w:val="24"/>
          <w:szCs w:val="24"/>
        </w:rPr>
      </w:pPr>
      <w:r>
        <w:rPr>
          <w:rFonts w:ascii="宋体" w:hAnsi="宋体"/>
          <w:b/>
          <w:color w:val="ff0000"/>
          <w:sz w:val="24"/>
          <w:szCs w:val="24"/>
        </w:rPr>
      </w:r>
      <w:r/>
    </w:p>
    <w:p>
      <w:pPr>
        <w:pStyle w:val="940"/>
        <w:ind w:firstLine="482"/>
        <w:rPr>
          <w:rFonts w:ascii="宋体" w:hAnsi="宋体"/>
          <w:b/>
          <w:color w:val="ff0000"/>
          <w:sz w:val="24"/>
          <w:szCs w:val="24"/>
        </w:rPr>
      </w:pPr>
      <w:r>
        <w:rPr>
          <w:rFonts w:ascii="宋体" w:hAnsi="宋体"/>
          <w:b/>
          <w:color w:val="ff0000"/>
          <w:sz w:val="24"/>
          <w:szCs w:val="24"/>
        </w:rPr>
      </w:r>
      <w:r/>
    </w:p>
    <w:p>
      <w:pPr>
        <w:pStyle w:val="940"/>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40"/>
        <w:ind w:firstLine="480"/>
        <w:rPr>
          <w:rFonts w:ascii="宋体" w:hAnsi="宋体"/>
          <w:sz w:val="24"/>
          <w:szCs w:val="24"/>
        </w:rPr>
      </w:pPr>
      <w:r>
        <w:rPr>
          <w:rFonts w:ascii="宋体" w:hAnsi="宋体"/>
          <w:sz w:val="24"/>
          <w:szCs w:val="24"/>
        </w:rPr>
      </w:r>
      <w:r/>
    </w:p>
    <w:p>
      <w:pPr>
        <w:pStyle w:val="940"/>
        <w:ind w:firstLine="480"/>
        <w:rPr>
          <w:rFonts w:ascii="宋体" w:hAnsi="宋体"/>
          <w:sz w:val="24"/>
          <w:szCs w:val="24"/>
        </w:rPr>
      </w:pPr>
      <w:r>
        <w:rPr>
          <w:rFonts w:ascii="宋体" w:hAnsi="宋体"/>
          <w:sz w:val="24"/>
          <w:szCs w:val="24"/>
        </w:rPr>
      </w:r>
      <w:r/>
    </w:p>
    <w:p>
      <w:pPr>
        <w:pStyle w:val="940"/>
        <w:ind w:firstLine="480"/>
        <w:rPr>
          <w:rFonts w:ascii="宋体" w:hAnsi="宋体"/>
          <w:sz w:val="24"/>
          <w:szCs w:val="24"/>
        </w:rPr>
      </w:pPr>
      <w:r>
        <w:rPr>
          <w:rFonts w:ascii="宋体" w:hAnsi="宋体"/>
          <w:sz w:val="24"/>
          <w:szCs w:val="24"/>
        </w:rPr>
      </w:r>
      <w:r/>
    </w:p>
    <w:p>
      <w:pPr>
        <w:pStyle w:val="940"/>
        <w:ind w:firstLine="480"/>
        <w:rPr>
          <w:rFonts w:ascii="宋体" w:hAnsi="宋体"/>
          <w:sz w:val="24"/>
          <w:szCs w:val="24"/>
        </w:rPr>
      </w:pPr>
      <w:r>
        <w:rPr>
          <w:rFonts w:ascii="宋体" w:hAnsi="宋体"/>
          <w:sz w:val="24"/>
          <w:szCs w:val="24"/>
        </w:rPr>
      </w:r>
      <w:r/>
    </w:p>
    <w:p>
      <w:pPr>
        <w:pStyle w:val="940"/>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940"/>
        <w:ind w:firstLine="482"/>
        <w:rPr>
          <w:rFonts w:ascii="宋体" w:hAnsi="宋体"/>
          <w:b/>
          <w:sz w:val="24"/>
          <w:szCs w:val="21"/>
        </w:rPr>
      </w:pPr>
      <w:r>
        <w:rPr>
          <w:rFonts w:ascii="宋体" w:hAnsi="宋体"/>
          <w:b/>
          <w:sz w:val="24"/>
          <w:szCs w:val="21"/>
        </w:rPr>
      </w:r>
      <w:r/>
    </w:p>
    <w:p>
      <w:pPr>
        <w:pStyle w:val="940"/>
        <w:ind w:firstLine="482"/>
        <w:rPr>
          <w:rFonts w:ascii="宋体" w:hAnsi="宋体"/>
          <w:b/>
          <w:sz w:val="24"/>
          <w:szCs w:val="21"/>
        </w:rPr>
      </w:pPr>
      <w:r>
        <w:rPr>
          <w:rFonts w:ascii="宋体" w:hAnsi="宋体"/>
          <w:b/>
          <w:sz w:val="24"/>
          <w:szCs w:val="21"/>
        </w:rPr>
      </w:r>
      <w:r/>
    </w:p>
    <w:p>
      <w:pPr>
        <w:pStyle w:val="940"/>
        <w:ind w:firstLine="482"/>
        <w:rPr>
          <w:rFonts w:ascii="宋体" w:hAnsi="宋体"/>
          <w:b/>
          <w:sz w:val="24"/>
          <w:szCs w:val="21"/>
        </w:rPr>
      </w:pPr>
      <w:r>
        <w:rPr>
          <w:rFonts w:ascii="宋体" w:hAnsi="宋体"/>
          <w:b/>
          <w:sz w:val="24"/>
          <w:szCs w:val="21"/>
        </w:rPr>
      </w:r>
      <w:r/>
    </w:p>
    <w:p>
      <w:pPr>
        <w:pStyle w:val="940"/>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482"/>
        <w:rPr>
          <w:rFonts w:ascii="宋体" w:hAnsi="宋体"/>
          <w:b/>
          <w:color w:val="000000"/>
          <w:sz w:val="24"/>
          <w:szCs w:val="21"/>
        </w:rPr>
      </w:pPr>
      <w:r>
        <w:rPr>
          <w:rFonts w:ascii="宋体" w:hAnsi="宋体"/>
          <w:b/>
          <w:color w:val="000000"/>
          <w:sz w:val="24"/>
          <w:szCs w:val="21"/>
        </w:rPr>
      </w:r>
      <w:r/>
    </w:p>
    <w:p>
      <w:pPr>
        <w:pStyle w:val="940"/>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5"/>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940"/>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Start w:id="199" w:name="_Toc120614284"/>
      <w:r/>
      <w:bookmarkEnd w:id="196"/>
      <w:r/>
      <w:bookmarkEnd w:id="197"/>
      <w:r/>
      <w:bookmarkEnd w:id="198"/>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w:t>
      </w:r>
      <w:r>
        <w:rPr>
          <w:rFonts w:hint="eastAsia" w:ascii="宋体" w:hAnsi="宋体" w:cs="宋体"/>
          <w:sz w:val="24"/>
          <w:szCs w:val="24"/>
        </w:rPr>
        <w:t xml:space="preserve">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2"/>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hint="eastAsia" w:ascii="宋体" w:hAnsi="宋体"/>
          <w:sz w:val="24"/>
          <w:szCs w:val="24"/>
        </w:rPr>
        <w:t xml:space="preserve">自行勾选制造商</w:t>
      </w:r>
      <w:r>
        <w:rPr>
          <w:rFonts w:hint="eastAsia" w:ascii="宋体" w:hAnsi="宋体"/>
          <w:sz w:val="24"/>
          <w:szCs w:val="24"/>
        </w:rPr>
        <w:t xml:space="preserve">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附件13</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82"/>
      <w:r/>
      <w:bookmarkEnd w:id="183"/>
      <w:r/>
      <w:bookmarkEnd w:id="199"/>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16"/>
        <w:jc w:val="center"/>
        <w:rPr>
          <w:rFonts w:ascii="宋体" w:hAnsi="宋体" w:eastAsia="宋体" w:cs="宋体"/>
          <w:b/>
          <w:bCs/>
          <w:spacing w:val="-20"/>
          <w:sz w:val="32"/>
          <w:szCs w:val="32"/>
        </w:rPr>
      </w:pPr>
      <w:r>
        <w:rPr>
          <w:rFonts w:ascii="宋体" w:hAnsi="宋体" w:eastAsia="宋体" w:cs="宋体"/>
          <w:b/>
          <w:bCs/>
          <w:spacing w:val="-20"/>
          <w:sz w:val="32"/>
          <w:szCs w:val="32"/>
        </w:rPr>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18326066"/>
      <w:rPr/>
    </w:sdtPr>
    <w:sdtContent>
      <w:p>
        <w:pPr>
          <w:pStyle w:val="926"/>
          <w:jc w:val="center"/>
        </w:pPr>
        <w:r>
          <w:fldChar w:fldCharType="begin"/>
        </w:r>
        <w:r>
          <w:instrText xml:space="preserve">PAGE   \* MERGEFORMAT</w:instrText>
        </w:r>
        <w:r>
          <w:fldChar w:fldCharType="separate"/>
        </w:r>
        <w:r>
          <w:rPr>
            <w:lang w:val="zh-CN"/>
          </w:rPr>
          <w:t xml:space="preserve">16</w:t>
        </w:r>
        <w:r>
          <w:fldChar w:fldCharType="end"/>
        </w:r>
        <w:r/>
      </w:p>
    </w:sdtContent>
  </w:sdt>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44</w:t>
    </w:r>
    <w:r>
      <w:rPr>
        <w:rFonts w:ascii="宋体" w:hAnsi="宋体"/>
      </w:rPr>
      <w:fldChar w:fldCharType="end"/>
    </w:r>
    <w:r/>
  </w:p>
  <w:p>
    <w:pPr>
      <w:pStyle w:val="926"/>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70" w:hanging="370"/>
      </w:pPr>
      <w:rPr>
        <w:rFonts w:hint="default" w:ascii="Times New Roman" w:hAnsi="Times New Roman" w:cs="Times New Roman"/>
        <w:b/>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3"/>
      <w:isLgl w:val="false"/>
      <w:suff w:val="nothing"/>
      <w:lvlText w:val=""/>
      <w:lvlJc w:val="left"/>
      <w:pPr>
        <w:ind w:left="0" w:firstLine="0"/>
      </w:pPr>
      <w:rPr>
        <w:rFonts w:hint="eastAsia"/>
      </w:rPr>
    </w:lvl>
    <w:lvl w:ilvl="6">
      <w:start w:val="1"/>
      <w:numFmt w:val="none"/>
      <w:pStyle w:val="904"/>
      <w:isLgl w:val="false"/>
      <w:suff w:val="nothing"/>
      <w:lvlText w:val=""/>
      <w:lvlJc w:val="left"/>
      <w:pPr>
        <w:ind w:left="0" w:firstLine="0"/>
      </w:pPr>
      <w:rPr>
        <w:rFonts w:hint="eastAsia"/>
      </w:rPr>
    </w:lvl>
    <w:lvl w:ilvl="7">
      <w:start w:val="1"/>
      <w:numFmt w:val="none"/>
      <w:pStyle w:val="905"/>
      <w:isLgl w:val="false"/>
      <w:suff w:val="nothing"/>
      <w:lvlText w:val=""/>
      <w:lvlJc w:val="left"/>
      <w:pPr>
        <w:ind w:left="0" w:firstLine="0"/>
      </w:pPr>
      <w:rPr>
        <w:rFonts w:hint="eastAsia"/>
      </w:rPr>
    </w:lvl>
    <w:lvl w:ilvl="8">
      <w:start w:val="1"/>
      <w:numFmt w:val="none"/>
      <w:pStyle w:val="906"/>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12"/>
  </w:num>
  <w:num w:numId="6">
    <w:abstractNumId w:val="2"/>
  </w:num>
  <w:num w:numId="7">
    <w:abstractNumId w:val="6"/>
  </w:num>
  <w:num w:numId="8">
    <w:abstractNumId w:val="4"/>
  </w:num>
  <w:num w:numId="9">
    <w:abstractNumId w:val="3"/>
  </w:num>
  <w:num w:numId="10">
    <w:abstractNumId w:val="1"/>
  </w:num>
  <w:num w:numId="11">
    <w:abstractNumId w:val="5"/>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07"/>
    <w:link w:val="898"/>
    <w:uiPriority w:val="9"/>
    <w:rPr>
      <w:rFonts w:ascii="Arial" w:hAnsi="Arial" w:eastAsia="Arial" w:cs="Arial"/>
      <w:sz w:val="40"/>
      <w:szCs w:val="40"/>
    </w:rPr>
  </w:style>
  <w:style w:type="character" w:styleId="745">
    <w:name w:val="Heading 2 Char"/>
    <w:basedOn w:val="907"/>
    <w:link w:val="899"/>
    <w:uiPriority w:val="9"/>
    <w:rPr>
      <w:rFonts w:ascii="Arial" w:hAnsi="Arial" w:eastAsia="Arial" w:cs="Arial"/>
      <w:sz w:val="34"/>
    </w:rPr>
  </w:style>
  <w:style w:type="character" w:styleId="746">
    <w:name w:val="Heading 3 Char"/>
    <w:basedOn w:val="907"/>
    <w:link w:val="900"/>
    <w:uiPriority w:val="9"/>
    <w:rPr>
      <w:rFonts w:ascii="Arial" w:hAnsi="Arial" w:eastAsia="Arial" w:cs="Arial"/>
      <w:sz w:val="30"/>
      <w:szCs w:val="30"/>
    </w:rPr>
  </w:style>
  <w:style w:type="character" w:styleId="747">
    <w:name w:val="Heading 4 Char"/>
    <w:basedOn w:val="907"/>
    <w:link w:val="901"/>
    <w:uiPriority w:val="9"/>
    <w:rPr>
      <w:rFonts w:ascii="Arial" w:hAnsi="Arial" w:eastAsia="Arial" w:cs="Arial"/>
      <w:b/>
      <w:bCs/>
      <w:sz w:val="26"/>
      <w:szCs w:val="26"/>
    </w:rPr>
  </w:style>
  <w:style w:type="character" w:styleId="748">
    <w:name w:val="Heading 5 Char"/>
    <w:basedOn w:val="907"/>
    <w:link w:val="902"/>
    <w:uiPriority w:val="9"/>
    <w:rPr>
      <w:rFonts w:ascii="Arial" w:hAnsi="Arial" w:eastAsia="Arial" w:cs="Arial"/>
      <w:b/>
      <w:bCs/>
      <w:sz w:val="24"/>
      <w:szCs w:val="24"/>
    </w:rPr>
  </w:style>
  <w:style w:type="character" w:styleId="749">
    <w:name w:val="Heading 6 Char"/>
    <w:basedOn w:val="907"/>
    <w:link w:val="903"/>
    <w:uiPriority w:val="9"/>
    <w:rPr>
      <w:rFonts w:ascii="Arial" w:hAnsi="Arial" w:eastAsia="Arial" w:cs="Arial"/>
      <w:b/>
      <w:bCs/>
      <w:sz w:val="22"/>
      <w:szCs w:val="22"/>
    </w:rPr>
  </w:style>
  <w:style w:type="character" w:styleId="750">
    <w:name w:val="Heading 7 Char"/>
    <w:basedOn w:val="907"/>
    <w:link w:val="904"/>
    <w:uiPriority w:val="9"/>
    <w:rPr>
      <w:rFonts w:ascii="Arial" w:hAnsi="Arial" w:eastAsia="Arial" w:cs="Arial"/>
      <w:b/>
      <w:bCs/>
      <w:i/>
      <w:iCs/>
      <w:sz w:val="22"/>
      <w:szCs w:val="22"/>
    </w:rPr>
  </w:style>
  <w:style w:type="character" w:styleId="751">
    <w:name w:val="Heading 8 Char"/>
    <w:basedOn w:val="907"/>
    <w:link w:val="905"/>
    <w:uiPriority w:val="9"/>
    <w:rPr>
      <w:rFonts w:ascii="Arial" w:hAnsi="Arial" w:eastAsia="Arial" w:cs="Arial"/>
      <w:i/>
      <w:iCs/>
      <w:sz w:val="22"/>
      <w:szCs w:val="22"/>
    </w:rPr>
  </w:style>
  <w:style w:type="character" w:styleId="752">
    <w:name w:val="Heading 9 Char"/>
    <w:basedOn w:val="907"/>
    <w:link w:val="906"/>
    <w:uiPriority w:val="9"/>
    <w:rPr>
      <w:rFonts w:ascii="Arial" w:hAnsi="Arial" w:eastAsia="Arial" w:cs="Arial"/>
      <w:i/>
      <w:iCs/>
      <w:sz w:val="21"/>
      <w:szCs w:val="21"/>
    </w:rPr>
  </w:style>
  <w:style w:type="paragraph" w:styleId="753">
    <w:name w:val="Title"/>
    <w:basedOn w:val="897"/>
    <w:next w:val="897"/>
    <w:link w:val="754"/>
    <w:uiPriority w:val="10"/>
    <w:qFormat/>
    <w:pPr>
      <w:contextualSpacing/>
      <w:spacing w:before="300" w:after="200"/>
    </w:pPr>
    <w:rPr>
      <w:sz w:val="48"/>
      <w:szCs w:val="48"/>
    </w:rPr>
  </w:style>
  <w:style w:type="character" w:styleId="754">
    <w:name w:val="Title Char"/>
    <w:basedOn w:val="907"/>
    <w:link w:val="753"/>
    <w:uiPriority w:val="10"/>
    <w:rPr>
      <w:sz w:val="48"/>
      <w:szCs w:val="48"/>
    </w:rPr>
  </w:style>
  <w:style w:type="paragraph" w:styleId="755">
    <w:name w:val="Subtitle"/>
    <w:basedOn w:val="897"/>
    <w:next w:val="897"/>
    <w:link w:val="756"/>
    <w:uiPriority w:val="11"/>
    <w:qFormat/>
    <w:pPr>
      <w:spacing w:before="200" w:after="200"/>
    </w:pPr>
    <w:rPr>
      <w:sz w:val="24"/>
      <w:szCs w:val="24"/>
    </w:rPr>
  </w:style>
  <w:style w:type="character" w:styleId="756">
    <w:name w:val="Subtitle Char"/>
    <w:basedOn w:val="907"/>
    <w:link w:val="755"/>
    <w:uiPriority w:val="11"/>
    <w:rPr>
      <w:sz w:val="24"/>
      <w:szCs w:val="24"/>
    </w:rPr>
  </w:style>
  <w:style w:type="paragraph" w:styleId="757">
    <w:name w:val="Quote"/>
    <w:basedOn w:val="897"/>
    <w:next w:val="897"/>
    <w:link w:val="758"/>
    <w:uiPriority w:val="29"/>
    <w:qFormat/>
    <w:pPr>
      <w:ind w:left="720" w:right="720"/>
    </w:pPr>
    <w:rPr>
      <w:i/>
    </w:rPr>
  </w:style>
  <w:style w:type="character" w:styleId="758">
    <w:name w:val="Quote Char"/>
    <w:link w:val="757"/>
    <w:uiPriority w:val="29"/>
    <w:rPr>
      <w:i/>
    </w:rPr>
  </w:style>
  <w:style w:type="paragraph" w:styleId="759">
    <w:name w:val="Intense Quote"/>
    <w:basedOn w:val="897"/>
    <w:next w:val="897"/>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07"/>
    <w:link w:val="927"/>
    <w:uiPriority w:val="99"/>
  </w:style>
  <w:style w:type="character" w:styleId="762">
    <w:name w:val="Footer Char"/>
    <w:basedOn w:val="907"/>
    <w:link w:val="926"/>
    <w:uiPriority w:val="99"/>
  </w:style>
  <w:style w:type="paragraph" w:styleId="763">
    <w:name w:val="Caption"/>
    <w:basedOn w:val="897"/>
    <w:next w:val="897"/>
    <w:uiPriority w:val="35"/>
    <w:semiHidden/>
    <w:unhideWhenUsed/>
    <w:qFormat/>
    <w:pPr>
      <w:spacing w:line="276" w:lineRule="auto"/>
    </w:pPr>
    <w:rPr>
      <w:b/>
      <w:bCs/>
      <w:color w:val="4f81bd" w:themeColor="accent1"/>
      <w:sz w:val="18"/>
      <w:szCs w:val="18"/>
    </w:rPr>
  </w:style>
  <w:style w:type="character" w:styleId="764">
    <w:name w:val="Caption Char"/>
    <w:basedOn w:val="763"/>
    <w:link w:val="926"/>
    <w:uiPriority w:val="99"/>
  </w:style>
  <w:style w:type="table" w:styleId="765">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0">
    <w:name w:val="footnote text"/>
    <w:basedOn w:val="89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07"/>
    <w:uiPriority w:val="99"/>
    <w:unhideWhenUsed/>
    <w:rPr>
      <w:vertAlign w:val="superscript"/>
    </w:rPr>
  </w:style>
  <w:style w:type="paragraph" w:styleId="893">
    <w:name w:val="endnote text"/>
    <w:basedOn w:val="89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07"/>
    <w:uiPriority w:val="99"/>
    <w:semiHidden/>
    <w:unhideWhenUsed/>
    <w:rPr>
      <w:vertAlign w:val="superscript"/>
    </w:rPr>
  </w:style>
  <w:style w:type="paragraph" w:styleId="896">
    <w:name w:val="TOC Heading"/>
    <w:uiPriority w:val="39"/>
    <w:unhideWhenUsed/>
  </w:style>
  <w:style w:type="paragraph" w:styleId="897" w:default="1">
    <w:name w:val="Normal"/>
    <w:qFormat/>
    <w:pPr>
      <w:jc w:val="both"/>
      <w:widowControl w:val="off"/>
    </w:pPr>
    <w:rPr>
      <w:sz w:val="21"/>
      <w:szCs w:val="22"/>
    </w:rPr>
  </w:style>
  <w:style w:type="paragraph" w:styleId="898">
    <w:name w:val="Heading 1"/>
    <w:basedOn w:val="897"/>
    <w:next w:val="897"/>
    <w:link w:val="948"/>
    <w:qFormat/>
    <w:pPr>
      <w:jc w:val="center"/>
      <w:keepNext/>
      <w:outlineLvl w:val="0"/>
    </w:pPr>
    <w:rPr>
      <w:rFonts w:ascii="楷体_GB2312" w:eastAsia="楷体_GB2312"/>
      <w:sz w:val="28"/>
      <w:szCs w:val="28"/>
    </w:rPr>
  </w:style>
  <w:style w:type="paragraph" w:styleId="899">
    <w:name w:val="Heading 2"/>
    <w:basedOn w:val="897"/>
    <w:next w:val="910"/>
    <w:link w:val="949"/>
    <w:qFormat/>
    <w:pPr>
      <w:jc w:val="center"/>
      <w:keepLines/>
      <w:keepNext/>
      <w:spacing w:before="260" w:after="260" w:line="416" w:lineRule="auto"/>
      <w:outlineLvl w:val="1"/>
    </w:pPr>
    <w:rPr>
      <w:rFonts w:ascii="Arial" w:hAnsi="Arial" w:eastAsia="幼圆" w:cs="Arial"/>
      <w:b/>
      <w:bCs/>
      <w:sz w:val="44"/>
      <w:szCs w:val="44"/>
    </w:rPr>
  </w:style>
  <w:style w:type="paragraph" w:styleId="900">
    <w:name w:val="Heading 3"/>
    <w:basedOn w:val="897"/>
    <w:next w:val="910"/>
    <w:link w:val="951"/>
    <w:qFormat/>
    <w:pPr>
      <w:keepLines/>
      <w:keepNext/>
      <w:spacing w:before="260" w:after="260" w:line="416" w:lineRule="auto"/>
      <w:outlineLvl w:val="2"/>
    </w:pPr>
    <w:rPr>
      <w:b/>
      <w:bCs/>
      <w:sz w:val="32"/>
      <w:szCs w:val="32"/>
    </w:rPr>
  </w:style>
  <w:style w:type="paragraph" w:styleId="901">
    <w:name w:val="Heading 4"/>
    <w:basedOn w:val="897"/>
    <w:next w:val="910"/>
    <w:link w:val="952"/>
    <w:qFormat/>
    <w:pPr>
      <w:keepLines/>
      <w:keepNext/>
      <w:spacing w:before="280" w:after="290" w:line="376" w:lineRule="auto"/>
      <w:outlineLvl w:val="3"/>
    </w:pPr>
    <w:rPr>
      <w:rFonts w:ascii="Arial" w:hAnsi="Arial" w:eastAsia="黑体" w:cs="Arial"/>
      <w:b/>
      <w:bCs/>
      <w:sz w:val="28"/>
      <w:szCs w:val="28"/>
    </w:rPr>
  </w:style>
  <w:style w:type="paragraph" w:styleId="902">
    <w:name w:val="Heading 5"/>
    <w:basedOn w:val="897"/>
    <w:next w:val="910"/>
    <w:link w:val="953"/>
    <w:qFormat/>
    <w:pPr>
      <w:keepNext/>
      <w:outlineLvl w:val="4"/>
    </w:pPr>
    <w:rPr>
      <w:rFonts w:ascii="宋体"/>
      <w:color w:val="000000"/>
      <w:sz w:val="28"/>
      <w:szCs w:val="28"/>
    </w:rPr>
  </w:style>
  <w:style w:type="paragraph" w:styleId="903">
    <w:name w:val="Heading 6"/>
    <w:basedOn w:val="897"/>
    <w:next w:val="897"/>
    <w:link w:val="95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name w:val="Heading 7"/>
    <w:basedOn w:val="897"/>
    <w:next w:val="897"/>
    <w:link w:val="955"/>
    <w:qFormat/>
    <w:pPr>
      <w:numPr>
        <w:ilvl w:val="6"/>
        <w:numId w:val="1"/>
      </w:numPr>
      <w:keepLines/>
      <w:keepNext/>
      <w:spacing w:before="240" w:after="64" w:line="320" w:lineRule="auto"/>
      <w:outlineLvl w:val="6"/>
    </w:pPr>
    <w:rPr>
      <w:b/>
      <w:bCs/>
      <w:sz w:val="24"/>
      <w:szCs w:val="24"/>
    </w:rPr>
  </w:style>
  <w:style w:type="paragraph" w:styleId="905">
    <w:name w:val="Heading 8"/>
    <w:basedOn w:val="897"/>
    <w:next w:val="897"/>
    <w:link w:val="956"/>
    <w:qFormat/>
    <w:pPr>
      <w:numPr>
        <w:ilvl w:val="7"/>
        <w:numId w:val="1"/>
      </w:numPr>
      <w:keepLines/>
      <w:keepNext/>
      <w:spacing w:before="240" w:after="64" w:line="320" w:lineRule="auto"/>
      <w:outlineLvl w:val="7"/>
    </w:pPr>
    <w:rPr>
      <w:rFonts w:ascii="Arial" w:hAnsi="Arial" w:eastAsia="黑体"/>
      <w:sz w:val="24"/>
      <w:szCs w:val="24"/>
    </w:rPr>
  </w:style>
  <w:style w:type="paragraph" w:styleId="906">
    <w:name w:val="Heading 9"/>
    <w:basedOn w:val="897"/>
    <w:next w:val="897"/>
    <w:link w:val="957"/>
    <w:qFormat/>
    <w:pPr>
      <w:numPr>
        <w:ilvl w:val="8"/>
        <w:numId w:val="1"/>
      </w:numPr>
      <w:keepLines/>
      <w:keepNext/>
      <w:spacing w:before="240" w:after="64" w:line="320" w:lineRule="auto"/>
      <w:outlineLvl w:val="8"/>
    </w:pPr>
    <w:rPr>
      <w:rFonts w:ascii="Arial" w:hAnsi="Arial" w:eastAsia="黑体"/>
      <w:szCs w:val="21"/>
    </w:rPr>
  </w:style>
  <w:style w:type="character" w:styleId="907" w:default="1">
    <w:name w:val="Default Paragraph Font"/>
    <w:uiPriority w:val="1"/>
    <w:semiHidden/>
    <w:unhideWhenUsed/>
  </w:style>
  <w:style w:type="table" w:styleId="908" w:default="1">
    <w:name w:val="Normal Table"/>
    <w:uiPriority w:val="99"/>
    <w:semiHidden/>
    <w:unhideWhenUsed/>
    <w:tblPr>
      <w:tblInd w:w="0" w:type="dxa"/>
      <w:tblCellMar>
        <w:left w:w="108" w:type="dxa"/>
        <w:top w:w="0" w:type="dxa"/>
        <w:right w:w="108" w:type="dxa"/>
        <w:bottom w:w="0" w:type="dxa"/>
      </w:tblCellMar>
    </w:tblPr>
  </w:style>
  <w:style w:type="numbering" w:styleId="909" w:default="1">
    <w:name w:val="No List"/>
    <w:uiPriority w:val="99"/>
    <w:semiHidden/>
    <w:unhideWhenUsed/>
  </w:style>
  <w:style w:type="paragraph" w:styleId="910">
    <w:name w:val="Normal Indent"/>
    <w:basedOn w:val="897"/>
    <w:link w:val="950"/>
    <w:qFormat/>
    <w:pPr>
      <w:ind w:firstLine="420"/>
    </w:pPr>
    <w:rPr>
      <w:szCs w:val="21"/>
    </w:rPr>
  </w:style>
  <w:style w:type="paragraph" w:styleId="911">
    <w:name w:val="List 3"/>
    <w:basedOn w:val="897"/>
    <w:qFormat/>
    <w:pPr>
      <w:ind w:left="100" w:hanging="200"/>
    </w:pPr>
    <w:rPr>
      <w:szCs w:val="21"/>
    </w:rPr>
  </w:style>
  <w:style w:type="paragraph" w:styleId="912">
    <w:name w:val="toc 7"/>
    <w:basedOn w:val="897"/>
    <w:next w:val="897"/>
    <w:semiHidden/>
    <w:qFormat/>
    <w:pPr>
      <w:ind w:left="1260"/>
      <w:jc w:val="left"/>
    </w:pPr>
    <w:rPr>
      <w:szCs w:val="21"/>
    </w:rPr>
  </w:style>
  <w:style w:type="paragraph" w:styleId="913">
    <w:name w:val="Document Map"/>
    <w:basedOn w:val="897"/>
    <w:link w:val="958"/>
    <w:semiHidden/>
    <w:qFormat/>
    <w:pPr>
      <w:shd w:val="clear" w:color="auto" w:fill="000080"/>
    </w:pPr>
    <w:rPr>
      <w:szCs w:val="21"/>
    </w:rPr>
  </w:style>
  <w:style w:type="paragraph" w:styleId="914">
    <w:name w:val="annotation text"/>
    <w:basedOn w:val="897"/>
    <w:link w:val="959"/>
    <w:unhideWhenUsed/>
    <w:qFormat/>
    <w:pPr>
      <w:jc w:val="left"/>
    </w:pPr>
  </w:style>
  <w:style w:type="paragraph" w:styleId="915">
    <w:name w:val="Body Text 3"/>
    <w:basedOn w:val="897"/>
    <w:link w:val="960"/>
    <w:qFormat/>
    <w:rPr>
      <w:rFonts w:ascii="仿宋_GB2312" w:hAnsi="Arial" w:eastAsia="仿宋_GB2312"/>
      <w:sz w:val="32"/>
      <w:szCs w:val="32"/>
    </w:rPr>
  </w:style>
  <w:style w:type="paragraph" w:styleId="916">
    <w:name w:val="Body Text"/>
    <w:basedOn w:val="897"/>
    <w:link w:val="961"/>
    <w:qFormat/>
    <w:rPr>
      <w:rFonts w:ascii="楷体_GB2312" w:hAnsi="Arial" w:eastAsia="楷体_GB2312"/>
      <w:sz w:val="28"/>
      <w:szCs w:val="28"/>
    </w:rPr>
  </w:style>
  <w:style w:type="paragraph" w:styleId="917">
    <w:name w:val="Body Text Indent"/>
    <w:basedOn w:val="897"/>
    <w:link w:val="962"/>
    <w:unhideWhenUsed/>
    <w:qFormat/>
    <w:pPr>
      <w:ind w:left="420"/>
      <w:spacing w:after="120"/>
    </w:pPr>
  </w:style>
  <w:style w:type="paragraph" w:styleId="918">
    <w:name w:val="List 2"/>
    <w:basedOn w:val="897"/>
    <w:qFormat/>
    <w:pPr>
      <w:ind w:left="100" w:hanging="200"/>
    </w:pPr>
    <w:rPr>
      <w:szCs w:val="21"/>
    </w:rPr>
  </w:style>
  <w:style w:type="paragraph" w:styleId="919">
    <w:name w:val="toc 5"/>
    <w:basedOn w:val="897"/>
    <w:next w:val="897"/>
    <w:semiHidden/>
    <w:qFormat/>
    <w:pPr>
      <w:ind w:left="840"/>
      <w:jc w:val="left"/>
    </w:pPr>
    <w:rPr>
      <w:szCs w:val="21"/>
    </w:rPr>
  </w:style>
  <w:style w:type="paragraph" w:styleId="920">
    <w:name w:val="toc 3"/>
    <w:basedOn w:val="897"/>
    <w:next w:val="897"/>
    <w:semiHidden/>
    <w:qFormat/>
    <w:pPr>
      <w:ind w:left="420"/>
      <w:jc w:val="left"/>
    </w:pPr>
    <w:rPr>
      <w:i/>
      <w:iCs/>
      <w:szCs w:val="24"/>
    </w:rPr>
  </w:style>
  <w:style w:type="paragraph" w:styleId="921">
    <w:name w:val="Plain Text"/>
    <w:basedOn w:val="897"/>
    <w:link w:val="963"/>
    <w:qFormat/>
    <w:rPr>
      <w:rFonts w:ascii="宋体" w:hAnsi="Courier New" w:cs="Courier New"/>
      <w:szCs w:val="21"/>
    </w:rPr>
  </w:style>
  <w:style w:type="paragraph" w:styleId="922">
    <w:name w:val="toc 8"/>
    <w:basedOn w:val="897"/>
    <w:next w:val="897"/>
    <w:semiHidden/>
    <w:qFormat/>
    <w:pPr>
      <w:ind w:left="1470"/>
      <w:jc w:val="left"/>
    </w:pPr>
    <w:rPr>
      <w:szCs w:val="21"/>
    </w:rPr>
  </w:style>
  <w:style w:type="paragraph" w:styleId="923">
    <w:name w:val="Date"/>
    <w:basedOn w:val="897"/>
    <w:next w:val="897"/>
    <w:link w:val="964"/>
    <w:qFormat/>
    <w:rPr>
      <w:sz w:val="24"/>
      <w:szCs w:val="24"/>
    </w:rPr>
  </w:style>
  <w:style w:type="paragraph" w:styleId="924">
    <w:name w:val="Body Text Indent 2"/>
    <w:basedOn w:val="897"/>
    <w:link w:val="965"/>
    <w:qFormat/>
    <w:pPr>
      <w:ind w:left="630" w:firstLine="645"/>
    </w:pPr>
    <w:rPr>
      <w:rFonts w:ascii="Arial" w:hAnsi="Arial" w:eastAsia="仿宋_GB2312" w:cs="Arial"/>
      <w:sz w:val="32"/>
      <w:szCs w:val="32"/>
    </w:rPr>
  </w:style>
  <w:style w:type="paragraph" w:styleId="925">
    <w:name w:val="Balloon Text"/>
    <w:basedOn w:val="897"/>
    <w:link w:val="966"/>
    <w:semiHidden/>
    <w:qFormat/>
    <w:rPr>
      <w:sz w:val="18"/>
      <w:szCs w:val="18"/>
    </w:rPr>
  </w:style>
  <w:style w:type="paragraph" w:styleId="926">
    <w:name w:val="Footer"/>
    <w:basedOn w:val="897"/>
    <w:link w:val="967"/>
    <w:uiPriority w:val="99"/>
    <w:qFormat/>
    <w:pPr>
      <w:jc w:val="left"/>
      <w:tabs>
        <w:tab w:val="center" w:pos="4153" w:leader="none"/>
        <w:tab w:val="right" w:pos="8306" w:leader="none"/>
      </w:tabs>
    </w:pPr>
    <w:rPr>
      <w:sz w:val="18"/>
      <w:szCs w:val="18"/>
    </w:rPr>
  </w:style>
  <w:style w:type="paragraph" w:styleId="927">
    <w:name w:val="Header"/>
    <w:basedOn w:val="897"/>
    <w:link w:val="968"/>
    <w:qFormat/>
    <w:pPr>
      <w:jc w:val="center"/>
      <w:tabs>
        <w:tab w:val="center" w:pos="4153" w:leader="none"/>
        <w:tab w:val="right" w:pos="8306" w:leader="none"/>
      </w:tabs>
      <w:pBdr>
        <w:bottom w:val="single" w:color="auto" w:sz="6" w:space="1"/>
      </w:pBdr>
    </w:pPr>
    <w:rPr>
      <w:sz w:val="18"/>
      <w:szCs w:val="18"/>
    </w:rPr>
  </w:style>
  <w:style w:type="paragraph" w:styleId="928">
    <w:name w:val="toc 1"/>
    <w:basedOn w:val="897"/>
    <w:next w:val="897"/>
    <w:semiHidden/>
    <w:qFormat/>
    <w:pPr>
      <w:jc w:val="left"/>
      <w:spacing w:before="120" w:after="120" w:line="400" w:lineRule="exact"/>
      <w:tabs>
        <w:tab w:val="right" w:pos="8720" w:leader="dot"/>
      </w:tabs>
    </w:pPr>
    <w:rPr>
      <w:rFonts w:ascii="宋体" w:hAnsi="宋体"/>
      <w:caps/>
      <w:sz w:val="24"/>
      <w:szCs w:val="24"/>
    </w:rPr>
  </w:style>
  <w:style w:type="paragraph" w:styleId="929">
    <w:name w:val="toc 4"/>
    <w:basedOn w:val="897"/>
    <w:next w:val="897"/>
    <w:semiHidden/>
    <w:qFormat/>
    <w:pPr>
      <w:ind w:left="630"/>
      <w:jc w:val="left"/>
    </w:pPr>
    <w:rPr>
      <w:szCs w:val="21"/>
    </w:rPr>
  </w:style>
  <w:style w:type="paragraph" w:styleId="930">
    <w:name w:val="List"/>
    <w:basedOn w:val="897"/>
    <w:qFormat/>
    <w:pPr>
      <w:ind w:left="200" w:hanging="200"/>
    </w:pPr>
    <w:rPr>
      <w:szCs w:val="21"/>
    </w:rPr>
  </w:style>
  <w:style w:type="paragraph" w:styleId="931">
    <w:name w:val="toc 6"/>
    <w:basedOn w:val="897"/>
    <w:next w:val="897"/>
    <w:semiHidden/>
    <w:qFormat/>
    <w:pPr>
      <w:ind w:left="1050"/>
      <w:jc w:val="left"/>
    </w:pPr>
    <w:rPr>
      <w:szCs w:val="21"/>
    </w:rPr>
  </w:style>
  <w:style w:type="paragraph" w:styleId="932">
    <w:name w:val="Body Text Indent 3"/>
    <w:basedOn w:val="897"/>
    <w:link w:val="969"/>
    <w:qFormat/>
    <w:pPr>
      <w:ind w:left="645" w:firstLine="645"/>
    </w:pPr>
    <w:rPr>
      <w:rFonts w:ascii="Arial" w:hAnsi="Arial" w:eastAsia="仿宋_GB2312" w:cs="Arial"/>
      <w:color w:val="ffff00"/>
      <w:sz w:val="32"/>
      <w:szCs w:val="32"/>
    </w:rPr>
  </w:style>
  <w:style w:type="paragraph" w:styleId="933">
    <w:name w:val="table of figures"/>
    <w:basedOn w:val="897"/>
    <w:next w:val="897"/>
    <w:semiHidden/>
    <w:qFormat/>
    <w:pPr>
      <w:ind w:left="840" w:hanging="420"/>
    </w:pPr>
    <w:rPr>
      <w:szCs w:val="21"/>
    </w:rPr>
  </w:style>
  <w:style w:type="paragraph" w:styleId="934">
    <w:name w:val="toc 2"/>
    <w:basedOn w:val="897"/>
    <w:next w:val="897"/>
    <w:semiHidden/>
    <w:qFormat/>
    <w:pPr>
      <w:ind w:left="210"/>
      <w:jc w:val="left"/>
    </w:pPr>
    <w:rPr>
      <w:smallCaps/>
      <w:szCs w:val="24"/>
    </w:rPr>
  </w:style>
  <w:style w:type="paragraph" w:styleId="935">
    <w:name w:val="toc 9"/>
    <w:basedOn w:val="897"/>
    <w:next w:val="897"/>
    <w:semiHidden/>
    <w:qFormat/>
    <w:pPr>
      <w:ind w:left="1680"/>
      <w:jc w:val="left"/>
    </w:pPr>
    <w:rPr>
      <w:szCs w:val="21"/>
    </w:rPr>
  </w:style>
  <w:style w:type="paragraph" w:styleId="936">
    <w:name w:val="Body Text 2"/>
    <w:basedOn w:val="897"/>
    <w:link w:val="970"/>
    <w:qFormat/>
    <w:pPr>
      <w:jc w:val="center"/>
      <w:widowControl/>
    </w:pPr>
    <w:rPr>
      <w:rFonts w:ascii="楷体_GB2312" w:eastAsia="楷体_GB2312"/>
      <w:sz w:val="28"/>
      <w:szCs w:val="28"/>
    </w:rPr>
  </w:style>
  <w:style w:type="paragraph" w:styleId="937">
    <w:name w:val="Normal (Web)"/>
    <w:basedOn w:val="897"/>
    <w:uiPriority w:val="99"/>
    <w:qFormat/>
    <w:pPr>
      <w:jc w:val="left"/>
      <w:spacing w:before="100" w:beforeAutospacing="1" w:after="100" w:afterAutospacing="1"/>
      <w:widowControl/>
    </w:pPr>
    <w:rPr>
      <w:rFonts w:ascii="宋体" w:hAnsi="宋体" w:cs="宋体"/>
      <w:sz w:val="24"/>
      <w:szCs w:val="24"/>
    </w:rPr>
  </w:style>
  <w:style w:type="paragraph" w:styleId="938">
    <w:name w:val="index 1"/>
    <w:basedOn w:val="897"/>
    <w:next w:val="897"/>
    <w:semiHidden/>
    <w:qFormat/>
    <w:pPr>
      <w:spacing w:line="240" w:lineRule="atLeast"/>
    </w:pPr>
    <w:rPr>
      <w:b/>
      <w:bCs/>
      <w:szCs w:val="21"/>
    </w:rPr>
  </w:style>
  <w:style w:type="paragraph" w:styleId="939">
    <w:name w:val="annotation subject"/>
    <w:basedOn w:val="914"/>
    <w:next w:val="914"/>
    <w:link w:val="971"/>
    <w:semiHidden/>
    <w:qFormat/>
    <w:rPr>
      <w:b/>
      <w:bCs/>
      <w:szCs w:val="21"/>
    </w:rPr>
  </w:style>
  <w:style w:type="paragraph" w:styleId="940">
    <w:name w:val="Body Text First Indent"/>
    <w:basedOn w:val="916"/>
    <w:link w:val="972"/>
    <w:qFormat/>
    <w:pPr>
      <w:ind w:firstLine="200"/>
      <w:spacing w:line="360" w:lineRule="auto"/>
    </w:pPr>
    <w:rPr>
      <w:rFonts w:ascii="仿宋_GB2312" w:hAnsi="Times New Roman" w:eastAsia="仿宋_GB2312"/>
      <w:sz w:val="30"/>
      <w:szCs w:val="30"/>
    </w:rPr>
  </w:style>
  <w:style w:type="paragraph" w:styleId="941">
    <w:name w:val="Body Text First Indent 2"/>
    <w:basedOn w:val="917"/>
    <w:link w:val="973"/>
    <w:qFormat/>
    <w:pPr>
      <w:ind w:left="0" w:firstLine="420"/>
      <w:spacing w:after="0" w:line="360" w:lineRule="auto"/>
    </w:pPr>
    <w:rPr>
      <w:rFonts w:ascii="宋体" w:hAnsi="宋体"/>
      <w:szCs w:val="20"/>
    </w:rPr>
  </w:style>
  <w:style w:type="table" w:styleId="942">
    <w:name w:val="Table Grid"/>
    <w:basedOn w:val="90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Strong"/>
    <w:qFormat/>
    <w:rPr>
      <w:b/>
      <w:bCs/>
    </w:rPr>
  </w:style>
  <w:style w:type="character" w:styleId="944">
    <w:name w:val="page number"/>
    <w:qFormat/>
  </w:style>
  <w:style w:type="character" w:styleId="945">
    <w:name w:val="FollowedHyperlink"/>
    <w:qFormat/>
    <w:rPr>
      <w:color w:val="800080"/>
      <w:u w:val="single"/>
    </w:rPr>
  </w:style>
  <w:style w:type="character" w:styleId="946">
    <w:name w:val="Hyperlink"/>
    <w:qFormat/>
    <w:rPr>
      <w:color w:val="0000ff"/>
      <w:u w:val="single"/>
    </w:rPr>
  </w:style>
  <w:style w:type="character" w:styleId="947">
    <w:name w:val="annotation reference"/>
    <w:semiHidden/>
    <w:qFormat/>
    <w:rPr>
      <w:sz w:val="21"/>
      <w:szCs w:val="21"/>
    </w:rPr>
  </w:style>
  <w:style w:type="character" w:styleId="948" w:customStyle="1">
    <w:name w:val="标题 1 Char"/>
    <w:link w:val="898"/>
    <w:qFormat/>
    <w:rPr>
      <w:rFonts w:ascii="楷体_GB2312" w:hAnsi="Times New Roman" w:eastAsia="楷体_GB2312" w:cs="Times New Roman"/>
      <w:sz w:val="28"/>
      <w:szCs w:val="28"/>
    </w:rPr>
  </w:style>
  <w:style w:type="character" w:styleId="949" w:customStyle="1">
    <w:name w:val="标题 2 Char"/>
    <w:link w:val="899"/>
    <w:qFormat/>
    <w:rPr>
      <w:rFonts w:ascii="Arial" w:hAnsi="Arial" w:eastAsia="幼圆" w:cs="Arial"/>
      <w:b/>
      <w:bCs/>
      <w:sz w:val="44"/>
      <w:szCs w:val="44"/>
    </w:rPr>
  </w:style>
  <w:style w:type="character" w:styleId="950" w:customStyle="1">
    <w:name w:val="正文缩进 Char"/>
    <w:link w:val="910"/>
    <w:qFormat/>
    <w:rPr>
      <w:szCs w:val="21"/>
    </w:rPr>
  </w:style>
  <w:style w:type="character" w:styleId="951" w:customStyle="1">
    <w:name w:val="标题 3 Char"/>
    <w:link w:val="900"/>
    <w:qFormat/>
    <w:rPr>
      <w:rFonts w:ascii="Times New Roman" w:hAnsi="Times New Roman" w:eastAsia="宋体" w:cs="Times New Roman"/>
      <w:b/>
      <w:bCs/>
      <w:sz w:val="32"/>
      <w:szCs w:val="32"/>
    </w:rPr>
  </w:style>
  <w:style w:type="character" w:styleId="952" w:customStyle="1">
    <w:name w:val="标题 4 Char"/>
    <w:link w:val="901"/>
    <w:qFormat/>
    <w:rPr>
      <w:rFonts w:ascii="Arial" w:hAnsi="Arial" w:eastAsia="黑体" w:cs="Arial"/>
      <w:b/>
      <w:bCs/>
      <w:sz w:val="28"/>
      <w:szCs w:val="28"/>
    </w:rPr>
  </w:style>
  <w:style w:type="character" w:styleId="953" w:customStyle="1">
    <w:name w:val="标题 5 Char"/>
    <w:link w:val="902"/>
    <w:qFormat/>
    <w:rPr>
      <w:rFonts w:ascii="宋体" w:hAnsi="Times New Roman" w:eastAsia="宋体" w:cs="Times New Roman"/>
      <w:color w:val="000000"/>
      <w:sz w:val="28"/>
      <w:szCs w:val="28"/>
    </w:rPr>
  </w:style>
  <w:style w:type="character" w:styleId="954" w:customStyle="1">
    <w:name w:val="标题 6 Char"/>
    <w:link w:val="903"/>
    <w:qFormat/>
    <w:rPr>
      <w:rFonts w:ascii="Arial" w:hAnsi="Arial" w:eastAsia="黑体" w:cs="Times New Roman"/>
      <w:b/>
      <w:bCs/>
      <w:sz w:val="24"/>
      <w:szCs w:val="24"/>
    </w:rPr>
  </w:style>
  <w:style w:type="character" w:styleId="955" w:customStyle="1">
    <w:name w:val="标题 7 Char"/>
    <w:link w:val="904"/>
    <w:qFormat/>
    <w:rPr>
      <w:rFonts w:ascii="Times New Roman" w:hAnsi="Times New Roman" w:eastAsia="宋体" w:cs="Times New Roman"/>
      <w:b/>
      <w:bCs/>
      <w:sz w:val="24"/>
      <w:szCs w:val="24"/>
    </w:rPr>
  </w:style>
  <w:style w:type="character" w:styleId="956" w:customStyle="1">
    <w:name w:val="标题 8 Char"/>
    <w:link w:val="905"/>
    <w:qFormat/>
    <w:rPr>
      <w:rFonts w:ascii="Arial" w:hAnsi="Arial" w:eastAsia="黑体" w:cs="Times New Roman"/>
      <w:sz w:val="24"/>
      <w:szCs w:val="24"/>
    </w:rPr>
  </w:style>
  <w:style w:type="character" w:styleId="957" w:customStyle="1">
    <w:name w:val="标题 9 Char"/>
    <w:link w:val="906"/>
    <w:qFormat/>
    <w:rPr>
      <w:rFonts w:ascii="Arial" w:hAnsi="Arial" w:eastAsia="黑体" w:cs="Times New Roman"/>
      <w:szCs w:val="21"/>
    </w:rPr>
  </w:style>
  <w:style w:type="character" w:styleId="958" w:customStyle="1">
    <w:name w:val="文档结构图 Char"/>
    <w:link w:val="913"/>
    <w:semiHidden/>
    <w:qFormat/>
    <w:rPr>
      <w:rFonts w:ascii="Times New Roman" w:hAnsi="Times New Roman" w:eastAsia="宋体" w:cs="Times New Roman"/>
      <w:szCs w:val="21"/>
      <w:shd w:val="clear" w:color="auto" w:fill="000080"/>
    </w:rPr>
  </w:style>
  <w:style w:type="character" w:styleId="959" w:customStyle="1">
    <w:name w:val="批注文字 Char"/>
    <w:link w:val="914"/>
    <w:uiPriority w:val="99"/>
    <w:semiHidden/>
    <w:qFormat/>
  </w:style>
  <w:style w:type="character" w:styleId="960" w:customStyle="1">
    <w:name w:val="正文文本 3 Char"/>
    <w:link w:val="915"/>
    <w:qFormat/>
    <w:rPr>
      <w:rFonts w:ascii="仿宋_GB2312" w:hAnsi="Arial" w:eastAsia="仿宋_GB2312" w:cs="Times New Roman"/>
      <w:sz w:val="32"/>
      <w:szCs w:val="32"/>
    </w:rPr>
  </w:style>
  <w:style w:type="character" w:styleId="961" w:customStyle="1">
    <w:name w:val="正文文本 Char"/>
    <w:link w:val="916"/>
    <w:qFormat/>
    <w:rPr>
      <w:rFonts w:ascii="楷体_GB2312" w:hAnsi="Arial" w:eastAsia="楷体_GB2312" w:cs="Times New Roman"/>
      <w:sz w:val="28"/>
      <w:szCs w:val="28"/>
    </w:rPr>
  </w:style>
  <w:style w:type="character" w:styleId="962" w:customStyle="1">
    <w:name w:val="正文文本缩进 Char"/>
    <w:link w:val="917"/>
    <w:uiPriority w:val="99"/>
    <w:semiHidden/>
    <w:qFormat/>
  </w:style>
  <w:style w:type="character" w:styleId="963" w:customStyle="1">
    <w:name w:val="纯文本 Char"/>
    <w:link w:val="921"/>
    <w:qFormat/>
    <w:rPr>
      <w:rFonts w:ascii="宋体" w:hAnsi="Courier New" w:eastAsia="宋体" w:cs="Courier New"/>
      <w:szCs w:val="21"/>
    </w:rPr>
  </w:style>
  <w:style w:type="character" w:styleId="964" w:customStyle="1">
    <w:name w:val="日期 Char"/>
    <w:link w:val="923"/>
    <w:qFormat/>
    <w:rPr>
      <w:rFonts w:ascii="Times New Roman" w:hAnsi="Times New Roman" w:eastAsia="宋体" w:cs="Times New Roman"/>
      <w:sz w:val="24"/>
      <w:szCs w:val="24"/>
    </w:rPr>
  </w:style>
  <w:style w:type="character" w:styleId="965" w:customStyle="1">
    <w:name w:val="正文文本缩进 2 Char"/>
    <w:link w:val="924"/>
    <w:qFormat/>
    <w:rPr>
      <w:rFonts w:ascii="Arial" w:hAnsi="Arial" w:eastAsia="仿宋_GB2312" w:cs="Arial"/>
      <w:sz w:val="32"/>
      <w:szCs w:val="32"/>
    </w:rPr>
  </w:style>
  <w:style w:type="character" w:styleId="966" w:customStyle="1">
    <w:name w:val="批注框文本 Char"/>
    <w:link w:val="925"/>
    <w:semiHidden/>
    <w:qFormat/>
    <w:rPr>
      <w:rFonts w:ascii="Times New Roman" w:hAnsi="Times New Roman" w:eastAsia="宋体" w:cs="Times New Roman"/>
      <w:sz w:val="18"/>
      <w:szCs w:val="18"/>
    </w:rPr>
  </w:style>
  <w:style w:type="character" w:styleId="967" w:customStyle="1">
    <w:name w:val="页脚 Char"/>
    <w:link w:val="926"/>
    <w:uiPriority w:val="99"/>
    <w:qFormat/>
    <w:rPr>
      <w:rFonts w:ascii="Times New Roman" w:hAnsi="Times New Roman" w:eastAsia="宋体" w:cs="Times New Roman"/>
      <w:sz w:val="18"/>
      <w:szCs w:val="18"/>
    </w:rPr>
  </w:style>
  <w:style w:type="character" w:styleId="968" w:customStyle="1">
    <w:name w:val="页眉 Char"/>
    <w:link w:val="927"/>
    <w:qFormat/>
    <w:rPr>
      <w:rFonts w:ascii="Times New Roman" w:hAnsi="Times New Roman" w:eastAsia="宋体" w:cs="Times New Roman"/>
      <w:sz w:val="18"/>
      <w:szCs w:val="18"/>
    </w:rPr>
  </w:style>
  <w:style w:type="character" w:styleId="969" w:customStyle="1">
    <w:name w:val="正文文本缩进 3 Char"/>
    <w:link w:val="932"/>
    <w:qFormat/>
    <w:rPr>
      <w:rFonts w:ascii="Arial" w:hAnsi="Arial" w:eastAsia="仿宋_GB2312" w:cs="Arial"/>
      <w:color w:val="ffff00"/>
      <w:sz w:val="32"/>
      <w:szCs w:val="32"/>
    </w:rPr>
  </w:style>
  <w:style w:type="character" w:styleId="970" w:customStyle="1">
    <w:name w:val="正文文本 2 Char"/>
    <w:link w:val="936"/>
    <w:qFormat/>
    <w:rPr>
      <w:rFonts w:ascii="楷体_GB2312" w:hAnsi="Times New Roman" w:eastAsia="楷体_GB2312" w:cs="Times New Roman"/>
      <w:sz w:val="28"/>
      <w:szCs w:val="28"/>
    </w:rPr>
  </w:style>
  <w:style w:type="character" w:styleId="971" w:customStyle="1">
    <w:name w:val="批注主题 Char"/>
    <w:link w:val="939"/>
    <w:semiHidden/>
    <w:qFormat/>
    <w:rPr>
      <w:rFonts w:ascii="Times New Roman" w:hAnsi="Times New Roman" w:eastAsia="宋体" w:cs="Times New Roman"/>
      <w:b/>
      <w:bCs/>
      <w:szCs w:val="21"/>
    </w:rPr>
  </w:style>
  <w:style w:type="character" w:styleId="972" w:customStyle="1">
    <w:name w:val="正文首行缩进 Char"/>
    <w:link w:val="940"/>
    <w:qFormat/>
    <w:rPr>
      <w:rFonts w:ascii="仿宋_GB2312" w:hAnsi="Times New Roman" w:eastAsia="仿宋_GB2312" w:cs="Times New Roman"/>
      <w:sz w:val="30"/>
      <w:szCs w:val="30"/>
    </w:rPr>
  </w:style>
  <w:style w:type="character" w:styleId="973" w:customStyle="1">
    <w:name w:val="正文首行缩进 2 Char"/>
    <w:link w:val="941"/>
    <w:qFormat/>
    <w:rPr>
      <w:rFonts w:ascii="宋体" w:hAnsi="宋体" w:eastAsia="宋体" w:cs="Times New Roman"/>
      <w:szCs w:val="20"/>
    </w:rPr>
  </w:style>
  <w:style w:type="character" w:styleId="974" w:customStyle="1">
    <w:name w:val="font5 Char"/>
    <w:qFormat/>
    <w:rPr>
      <w:rFonts w:ascii="宋体" w:hAnsi="宋体" w:eastAsia="宋体"/>
      <w:sz w:val="28"/>
      <w:szCs w:val="28"/>
      <w:lang w:val="en-US" w:eastAsia="zh-CN" w:bidi="ar-SA"/>
    </w:rPr>
  </w:style>
  <w:style w:type="character" w:styleId="975" w:customStyle="1">
    <w:name w:val="二级目录 Char"/>
    <w:link w:val="976"/>
    <w:qFormat/>
    <w:rPr>
      <w:b/>
      <w:sz w:val="30"/>
      <w:szCs w:val="28"/>
    </w:rPr>
  </w:style>
  <w:style w:type="paragraph" w:styleId="976" w:customStyle="1">
    <w:name w:val="二级目录"/>
    <w:next w:val="897"/>
    <w:link w:val="975"/>
    <w:qFormat/>
    <w:pPr>
      <w:ind w:left="907" w:hanging="907"/>
      <w:tabs>
        <w:tab w:val="left" w:pos="907" w:leader="none"/>
        <w:tab w:val="left" w:pos="1145" w:leader="none"/>
      </w:tabs>
      <w:outlineLvl w:val="1"/>
    </w:pPr>
    <w:rPr>
      <w:b/>
      <w:sz w:val="30"/>
      <w:szCs w:val="28"/>
    </w:rPr>
  </w:style>
  <w:style w:type="character" w:styleId="977" w:customStyle="1">
    <w:name w:val="列出段落 Char"/>
    <w:link w:val="978"/>
    <w:qFormat/>
    <w:rPr>
      <w:rFonts w:ascii="Calibri" w:hAnsi="Calibri"/>
      <w:sz w:val="24"/>
      <w:szCs w:val="24"/>
      <w:lang w:eastAsia="en-US" w:bidi="en-US"/>
    </w:rPr>
  </w:style>
  <w:style w:type="paragraph" w:styleId="978" w:customStyle="1">
    <w:name w:val="列出段落1"/>
    <w:basedOn w:val="897"/>
    <w:link w:val="977"/>
    <w:qFormat/>
    <w:pPr>
      <w:contextualSpacing/>
      <w:ind w:left="720"/>
      <w:jc w:val="left"/>
      <w:widowControl/>
    </w:pPr>
    <w:rPr>
      <w:rFonts w:ascii="Calibri" w:hAnsi="Calibri"/>
      <w:sz w:val="24"/>
      <w:szCs w:val="24"/>
      <w:lang w:eastAsia="en-US" w:bidi="en-US"/>
    </w:rPr>
  </w:style>
  <w:style w:type="paragraph" w:styleId="979" w:customStyle="1">
    <w:name w:val="Body Text(ch)"/>
    <w:basedOn w:val="897"/>
    <w:next w:val="916"/>
    <w:qFormat/>
    <w:pPr>
      <w:spacing w:after="120"/>
    </w:pPr>
    <w:rPr>
      <w:rFonts w:ascii="宋体" w:hAnsi="Arial"/>
      <w:bCs/>
      <w:iCs/>
      <w:szCs w:val="24"/>
    </w:rPr>
  </w:style>
  <w:style w:type="paragraph" w:styleId="980" w:customStyle="1">
    <w:name w:val="xl27"/>
    <w:basedOn w:val="8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1" w:customStyle="1">
    <w:name w:val="xl26"/>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2" w:customStyle="1">
    <w:name w:val="Char"/>
    <w:basedOn w:val="897"/>
    <w:qFormat/>
    <w:pPr>
      <w:ind w:firstLine="200"/>
      <w:tabs>
        <w:tab w:val="left" w:pos="360" w:leader="none"/>
      </w:tabs>
    </w:pPr>
    <w:rPr>
      <w:sz w:val="28"/>
      <w:szCs w:val="30"/>
    </w:rPr>
  </w:style>
  <w:style w:type="paragraph" w:styleId="983" w:customStyle="1">
    <w:name w:val="Char1"/>
    <w:basedOn w:val="913"/>
    <w:qFormat/>
    <w:rPr>
      <w:rFonts w:ascii="Tahoma" w:hAnsi="Tahoma"/>
      <w:sz w:val="24"/>
      <w:szCs w:val="24"/>
    </w:rPr>
  </w:style>
  <w:style w:type="paragraph" w:styleId="984" w:customStyle="1">
    <w:name w:val="普通正文"/>
    <w:basedOn w:val="897"/>
    <w:qFormat/>
    <w:pPr>
      <w:ind w:firstLine="480"/>
      <w:jc w:val="left"/>
      <w:spacing w:before="120" w:after="120" w:line="360" w:lineRule="auto"/>
    </w:pPr>
    <w:rPr>
      <w:rFonts w:ascii="Arial" w:hAnsi="Arial"/>
      <w:sz w:val="24"/>
      <w:szCs w:val="24"/>
    </w:rPr>
  </w:style>
  <w:style w:type="paragraph" w:styleId="985" w:customStyle="1">
    <w:name w:val="table_lines"/>
    <w:basedOn w:val="897"/>
    <w:qFormat/>
    <w:pPr>
      <w:jc w:val="left"/>
      <w:widowControl/>
    </w:pPr>
    <w:rPr>
      <w:sz w:val="20"/>
      <w:szCs w:val="20"/>
      <w:lang w:val="de-DE" w:eastAsia="de-DE"/>
    </w:rPr>
  </w:style>
  <w:style w:type="paragraph" w:styleId="986" w:customStyle="1">
    <w:name w:val="附录1"/>
    <w:qFormat/>
    <w:pPr>
      <w:numPr>
        <w:numId w:val="2"/>
      </w:numPr>
      <w:spacing w:before="240" w:line="600" w:lineRule="atLeast"/>
    </w:pPr>
    <w:rPr>
      <w:b/>
      <w:i/>
      <w:sz w:val="28"/>
    </w:rPr>
  </w:style>
  <w:style w:type="paragraph" w:styleId="987" w:customStyle="1">
    <w:name w:val="font7"/>
    <w:basedOn w:val="897"/>
    <w:qFormat/>
    <w:pPr>
      <w:jc w:val="left"/>
      <w:spacing w:before="100" w:beforeAutospacing="1" w:after="100" w:afterAutospacing="1"/>
      <w:widowControl/>
    </w:pPr>
    <w:rPr>
      <w:rFonts w:hint="eastAsia" w:ascii="宋体" w:hAnsi="宋体"/>
      <w:sz w:val="18"/>
      <w:szCs w:val="18"/>
    </w:rPr>
  </w:style>
  <w:style w:type="paragraph" w:styleId="988" w:customStyle="1">
    <w:name w:val="Char Char Char Char"/>
    <w:basedOn w:val="913"/>
    <w:qFormat/>
    <w:pPr>
      <w:spacing w:line="360" w:lineRule="auto"/>
    </w:pPr>
    <w:rPr>
      <w:rFonts w:ascii="Tahoma" w:hAnsi="Tahoma"/>
      <w:sz w:val="24"/>
      <w:szCs w:val="24"/>
    </w:rPr>
  </w:style>
  <w:style w:type="paragraph" w:styleId="989">
    <w:name w:val="List Paragraph"/>
    <w:basedOn w:val="897"/>
    <w:uiPriority w:val="34"/>
    <w:qFormat/>
    <w:pPr>
      <w:contextualSpacing/>
      <w:ind w:left="720"/>
      <w:jc w:val="left"/>
      <w:widowControl/>
    </w:pPr>
    <w:rPr>
      <w:rFonts w:ascii="Calibri" w:hAnsi="Calibri"/>
      <w:sz w:val="24"/>
      <w:szCs w:val="24"/>
      <w:lang w:eastAsia="en-US" w:bidi="en-US"/>
    </w:rPr>
  </w:style>
  <w:style w:type="paragraph" w:styleId="990" w:customStyle="1">
    <w:name w:val="4"/>
    <w:basedOn w:val="897"/>
    <w:next w:val="932"/>
    <w:qFormat/>
    <w:pPr>
      <w:ind w:firstLine="420"/>
      <w:spacing w:line="360" w:lineRule="auto"/>
    </w:pPr>
    <w:rPr>
      <w:color w:val="ff0000"/>
      <w:sz w:val="24"/>
      <w:szCs w:val="24"/>
    </w:rPr>
  </w:style>
  <w:style w:type="paragraph" w:styleId="991" w:customStyle="1">
    <w:name w:val="普通 (Web)"/>
    <w:basedOn w:val="897"/>
    <w:qFormat/>
    <w:pPr>
      <w:jc w:val="left"/>
      <w:spacing w:before="100" w:beforeAutospacing="1" w:after="100" w:afterAutospacing="1"/>
      <w:widowControl/>
    </w:pPr>
    <w:rPr>
      <w:rFonts w:ascii="宋体" w:hAnsi="宋体"/>
      <w:sz w:val="24"/>
      <w:szCs w:val="24"/>
    </w:rPr>
  </w:style>
  <w:style w:type="paragraph" w:styleId="992" w:customStyle="1">
    <w:name w:val="Char Char Char Char Char Char Char Char Char Char"/>
    <w:basedOn w:val="897"/>
    <w:qFormat/>
    <w:pPr>
      <w:spacing w:line="360" w:lineRule="auto"/>
    </w:pPr>
    <w:rPr>
      <w:sz w:val="24"/>
      <w:szCs w:val="20"/>
    </w:rPr>
  </w:style>
  <w:style w:type="paragraph" w:styleId="993" w:customStyle="1">
    <w:name w:val="样式1"/>
    <w:basedOn w:val="897"/>
    <w:qFormat/>
    <w:pPr>
      <w:numPr>
        <w:numId w:val="3"/>
      </w:numPr>
    </w:pPr>
    <w:rPr>
      <w:rFonts w:ascii="宋体" w:hAnsi="宋体"/>
      <w:szCs w:val="21"/>
    </w:rPr>
  </w:style>
  <w:style w:type="paragraph" w:styleId="994" w:customStyle="1">
    <w:name w:val="font6"/>
    <w:basedOn w:val="897"/>
    <w:qFormat/>
    <w:pPr>
      <w:jc w:val="left"/>
      <w:spacing w:before="100" w:beforeAutospacing="1" w:after="100" w:afterAutospacing="1"/>
      <w:widowControl/>
    </w:pPr>
    <w:rPr>
      <w:rFonts w:hint="eastAsia" w:ascii="宋体" w:hAnsi="宋体"/>
      <w:sz w:val="28"/>
      <w:szCs w:val="28"/>
      <w:u w:val="single"/>
    </w:rPr>
  </w:style>
  <w:style w:type="paragraph" w:styleId="995" w:customStyle="1">
    <w:name w:val="xl25"/>
    <w:basedOn w:val="89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897"/>
    <w:next w:val="89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customStyle="1">
    <w:name w:val="标题3"/>
    <w:basedOn w:val="897"/>
    <w:next w:val="897"/>
    <w:qFormat/>
    <w:pPr>
      <w:ind w:firstLine="624"/>
      <w:spacing w:line="590" w:lineRule="atLeast"/>
    </w:pPr>
    <w:rPr>
      <w:rFonts w:ascii="方正黑体_GBK" w:eastAsia="方正黑体_GBK"/>
      <w:sz w:val="32"/>
      <w:szCs w:val="32"/>
    </w:rPr>
  </w:style>
  <w:style w:type="paragraph" w:styleId="998" w:customStyle="1">
    <w:name w:val="xl24"/>
    <w:basedOn w:val="89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9" w:customStyle="1">
    <w:name w:val="xl29"/>
    <w:basedOn w:val="897"/>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0" w:customStyle="1">
    <w:name w:val="Char Char Char Char Char Char Char Char"/>
    <w:basedOn w:val="897"/>
    <w:qFormat/>
    <w:pPr>
      <w:jc w:val="left"/>
      <w:spacing w:after="160" w:line="240" w:lineRule="exact"/>
      <w:widowControl/>
    </w:pPr>
    <w:rPr>
      <w:rFonts w:ascii="Verdana" w:hAnsi="Verdana"/>
      <w:sz w:val="20"/>
      <w:szCs w:val="20"/>
      <w:lang w:eastAsia="en-US"/>
    </w:rPr>
  </w:style>
  <w:style w:type="paragraph" w:styleId="1001" w:customStyle="1">
    <w:name w:val="xl28"/>
    <w:basedOn w:val="89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2" w:customStyle="1">
    <w:name w:val="Char Char Char Char Char Char Char Char1"/>
    <w:basedOn w:val="897"/>
    <w:qFormat/>
    <w:pPr>
      <w:jc w:val="left"/>
      <w:spacing w:after="160" w:line="240" w:lineRule="exact"/>
      <w:widowControl/>
    </w:pPr>
    <w:rPr>
      <w:rFonts w:ascii="Verdana" w:hAnsi="Verdana"/>
      <w:sz w:val="20"/>
      <w:szCs w:val="20"/>
      <w:lang w:eastAsia="en-US"/>
    </w:rPr>
  </w:style>
  <w:style w:type="paragraph" w:styleId="1003" w:customStyle="1">
    <w:name w:val="xl30"/>
    <w:basedOn w:val="897"/>
    <w:qFormat/>
    <w:pPr>
      <w:jc w:val="center"/>
      <w:spacing w:before="100" w:beforeAutospacing="1" w:after="100" w:afterAutospacing="1"/>
      <w:widowControl/>
    </w:pPr>
    <w:rPr>
      <w:rFonts w:ascii="宋体" w:hAnsi="宋体"/>
      <w:b/>
      <w:bCs/>
      <w:sz w:val="36"/>
      <w:szCs w:val="36"/>
    </w:rPr>
  </w:style>
  <w:style w:type="paragraph" w:styleId="1004" w:customStyle="1">
    <w:name w:val="Char Char Char Char1"/>
    <w:basedOn w:val="913"/>
    <w:qFormat/>
    <w:pPr>
      <w:spacing w:line="360" w:lineRule="auto"/>
    </w:pPr>
    <w:rPr>
      <w:rFonts w:ascii="Tahoma" w:hAnsi="Tahoma"/>
      <w:sz w:val="24"/>
      <w:szCs w:val="24"/>
    </w:rPr>
  </w:style>
  <w:style w:type="paragraph" w:styleId="1005" w:customStyle="1">
    <w:name w:val="table_1stline"/>
    <w:basedOn w:val="897"/>
    <w:qFormat/>
    <w:pPr>
      <w:jc w:val="left"/>
      <w:spacing w:before="120"/>
      <w:widowControl/>
    </w:pPr>
    <w:rPr>
      <w:bCs/>
      <w:sz w:val="20"/>
      <w:szCs w:val="20"/>
      <w:lang w:val="de-DE" w:eastAsia="de-DE"/>
    </w:rPr>
  </w:style>
  <w:style w:type="paragraph" w:styleId="1006" w:customStyle="1">
    <w:name w:val="font5"/>
    <w:basedOn w:val="897"/>
    <w:qFormat/>
    <w:pPr>
      <w:jc w:val="left"/>
      <w:spacing w:before="100" w:beforeAutospacing="1" w:after="100" w:afterAutospacing="1"/>
      <w:widowControl/>
    </w:pPr>
    <w:rPr>
      <w:rFonts w:hint="eastAsia" w:ascii="宋体" w:hAnsi="宋体"/>
      <w:sz w:val="28"/>
      <w:szCs w:val="28"/>
    </w:rPr>
  </w:style>
  <w:style w:type="paragraph" w:styleId="1007" w:customStyle="1">
    <w:name w:val="标题1"/>
    <w:basedOn w:val="897"/>
    <w:next w:val="89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customStyle="1">
    <w:name w:val="_Style 110"/>
    <w:uiPriority w:val="99"/>
    <w:semiHidden/>
    <w:qFormat/>
    <w:rPr>
      <w:sz w:val="21"/>
      <w:szCs w:val="21"/>
    </w:rPr>
  </w:style>
  <w:style w:type="paragraph" w:styleId="1009">
    <w:name w:val="No Spacing"/>
    <w:uiPriority w:val="99"/>
    <w:qFormat/>
    <w:pPr>
      <w:jc w:val="both"/>
      <w:widowControl w:val="off"/>
    </w:pPr>
    <w:rPr>
      <w:sz w:val="21"/>
      <w:szCs w:val="21"/>
    </w:rPr>
  </w:style>
  <w:style w:type="paragraph" w:styleId="1010" w:customStyle="1">
    <w:name w:val="AONormal"/>
    <w:qFormat/>
    <w:pPr>
      <w:ind w:firstLine="440"/>
      <w:spacing w:line="400" w:lineRule="exact"/>
    </w:pPr>
    <w:rPr>
      <w:rFonts w:ascii="华文楷体" w:hAnsi="华文楷体" w:eastAsia="华文楷体" w:cs="华文楷体"/>
      <w:sz w:val="22"/>
      <w:szCs w:val="21"/>
    </w:rPr>
  </w:style>
  <w:style w:type="paragraph" w:styleId="1011" w:customStyle="1">
    <w:name w:val="Default"/>
    <w:next w:val="897"/>
    <w:qFormat/>
    <w:pPr>
      <w:widowControl w:val="off"/>
    </w:pPr>
    <w:rPr>
      <w:rFonts w:ascii="宋体" w:cs="宋体"/>
      <w:color w:val="000000"/>
      <w:sz w:val="24"/>
      <w:szCs w:val="24"/>
    </w:rPr>
  </w:style>
  <w:style w:type="paragraph" w:styleId="1012" w:customStyle="1">
    <w:name w:val="修订1"/>
    <w:hidden/>
    <w:uiPriority w:val="99"/>
    <w:semiHidden/>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55AE6-CD67-4469-A45C-63853E58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章梦璐</cp:lastModifiedBy>
  <cp:revision>8</cp:revision>
  <dcterms:created xsi:type="dcterms:W3CDTF">2026-01-12T03:30:00Z</dcterms:created>
  <dcterms:modified xsi:type="dcterms:W3CDTF">2026-01-14T07:34:48Z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eyJoZGlkIjoiNjVjNTkxYzY0MDc2YWM4NDk4NGU0NjVjNjBmMzM3MTIiLCJ1c2VySWQiOiIxNjUwOTc2NzM3In0=</vt:lpwstr>
  </property>
  <property fmtid="{D5CDD505-2E9C-101B-9397-08002B2CF9AE}" pid="3" name="KSOProductBuildVer">
    <vt:lpwstr>2052-12.1.0.24034</vt:lpwstr>
  </property>
  <property fmtid="{D5CDD505-2E9C-101B-9397-08002B2CF9AE}" pid="4" name="ICV">
    <vt:lpwstr>7BA975D8ED494933BDE9A7991B32DA70_13</vt:lpwstr>
  </property>
</Properties>
</file>